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8AEC" w14:textId="34BD54EF" w:rsidR="006C5F46" w:rsidRPr="006C5F46" w:rsidRDefault="006C5F46" w:rsidP="002E4369">
      <w:pPr>
        <w:spacing w:before="600" w:after="2200"/>
        <w:ind w:right="-924"/>
        <w:jc w:val="right"/>
        <w:rPr>
          <w:noProof/>
          <w:sz w:val="20"/>
          <w:szCs w:val="20"/>
        </w:rPr>
      </w:pPr>
      <w:r>
        <w:rPr>
          <w:noProof/>
        </w:rPr>
        <w:drawing>
          <wp:anchor distT="0" distB="0" distL="114300" distR="114300" simplePos="0" relativeHeight="251662336" behindDoc="1" locked="0" layoutInCell="1" allowOverlap="1" wp14:anchorId="4DF47845" wp14:editId="6F98143E">
            <wp:simplePos x="0" y="0"/>
            <wp:positionH relativeFrom="column">
              <wp:posOffset>-6621145</wp:posOffset>
            </wp:positionH>
            <wp:positionV relativeFrom="page">
              <wp:posOffset>3145899</wp:posOffset>
            </wp:positionV>
            <wp:extent cx="13280390" cy="6073140"/>
            <wp:effectExtent l="0" t="0" r="0" b="3810"/>
            <wp:wrapNone/>
            <wp:docPr id="33" name="Bildobjekt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80390" cy="6073140"/>
                    </a:xfrm>
                    <a:prstGeom prst="rect">
                      <a:avLst/>
                    </a:prstGeom>
                    <a:noFill/>
                    <a:ln>
                      <a:noFill/>
                    </a:ln>
                  </pic:spPr>
                </pic:pic>
              </a:graphicData>
            </a:graphic>
          </wp:anchor>
        </w:drawing>
      </w:r>
      <w:r>
        <w:rPr>
          <w:noProof/>
        </w:rPr>
        <w:drawing>
          <wp:inline distT="0" distB="0" distL="0" distR="0" wp14:anchorId="5A4DA2CB" wp14:editId="153FEADE">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En bild som visar text&#10;&#10;Automatiskt genererad beskrivni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sdt>
      <w:sdtPr>
        <w:rPr>
          <w:rStyle w:val="Rubrik1Char"/>
          <w:b/>
          <w:bCs/>
          <w:szCs w:val="56"/>
        </w:rPr>
        <w:alias w:val="Rubrik"/>
        <w:id w:val="-958338334"/>
        <w:dataBinding w:prefixMappings="xmlns:ns0='http://schemas.openxmlformats.org/package/2006/metadata/core-properties' xmlns:ns1='http://purl.org/dc/elements/1.1/'" w:xpath="/ns0:coreProperties[1]/ns1:title[1]" w:storeItemID="{6C3C8BC8-F283-45AE-878A-BAB7291924A1}"/>
        <w:text/>
      </w:sdtPr>
      <w:sdtEndPr>
        <w:rPr>
          <w:rStyle w:val="Rubrik1Char"/>
        </w:rPr>
      </w:sdtEndPr>
      <w:sdtContent>
        <w:p w14:paraId="29263F93" w14:textId="77777777" w:rsidR="006C5F46" w:rsidRPr="00DD3EB7" w:rsidRDefault="006C5F46" w:rsidP="00DD3EB7">
          <w:pPr>
            <w:pStyle w:val="Rubrik1"/>
            <w:rPr>
              <w:rStyle w:val="Rubrik1Char"/>
              <w:b/>
              <w:bCs/>
              <w:szCs w:val="56"/>
            </w:rPr>
          </w:pPr>
          <w:r w:rsidRPr="00DD3EB7">
            <w:rPr>
              <w:rStyle w:val="Rubrik1Char"/>
              <w:b/>
              <w:bCs/>
              <w:szCs w:val="56"/>
            </w:rPr>
            <w:t>Mall Avtal för gemensamt personuppgiftsansvar</w:t>
          </w:r>
        </w:p>
      </w:sdtContent>
    </w:sdt>
    <w:sdt>
      <w:sdtPr>
        <w:rPr>
          <w:sz w:val="56"/>
          <w:szCs w:val="56"/>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p w14:paraId="189D3559" w14:textId="77777777" w:rsidR="006C5F46" w:rsidRDefault="006C5F46" w:rsidP="006C5F46">
          <w:pPr>
            <w:pStyle w:val="Underrubrik"/>
            <w:ind w:left="144"/>
            <w:rPr>
              <w:color w:val="auto"/>
              <w:sz w:val="56"/>
              <w:szCs w:val="56"/>
            </w:rPr>
          </w:pPr>
          <w:r w:rsidRPr="00D13234">
            <w:rPr>
              <w:sz w:val="56"/>
              <w:szCs w:val="56"/>
            </w:rPr>
            <w:t>Klinisk</w:t>
          </w:r>
          <w:r>
            <w:rPr>
              <w:sz w:val="56"/>
              <w:szCs w:val="56"/>
            </w:rPr>
            <w:t xml:space="preserve"> f</w:t>
          </w:r>
          <w:r w:rsidRPr="00D13234">
            <w:rPr>
              <w:sz w:val="56"/>
              <w:szCs w:val="56"/>
            </w:rPr>
            <w:t>orskning</w:t>
          </w:r>
        </w:p>
      </w:sdtContent>
    </w:sdt>
    <w:p w14:paraId="1127F1CF" w14:textId="07A5A860" w:rsidR="006C5F46" w:rsidRPr="006C5F46" w:rsidRDefault="006C5F46" w:rsidP="002E4369">
      <w:pPr>
        <w:tabs>
          <w:tab w:val="left" w:pos="1701"/>
          <w:tab w:val="left" w:pos="9781"/>
        </w:tabs>
        <w:spacing w:before="8640" w:after="360" w:line="240" w:lineRule="auto"/>
        <w:ind w:left="-1197" w:right="-582"/>
        <w:jc w:val="center"/>
        <w:rPr>
          <w:b/>
          <w:bCs/>
          <w:color w:val="FFFFFF" w:themeColor="background1"/>
        </w:rPr>
      </w:pPr>
      <w:r w:rsidRPr="006C5F46">
        <w:rPr>
          <w:noProof/>
          <w:color w:val="FFFFFF" w:themeColor="background1"/>
        </w:rPr>
        <mc:AlternateContent>
          <mc:Choice Requires="wps">
            <w:drawing>
              <wp:anchor distT="0" distB="0" distL="114300" distR="114300" simplePos="0" relativeHeight="251664384" behindDoc="1" locked="0" layoutInCell="1" allowOverlap="1" wp14:anchorId="5248991C" wp14:editId="1E8ABD2A">
                <wp:simplePos x="0" y="0"/>
                <wp:positionH relativeFrom="column">
                  <wp:posOffset>-1240790</wp:posOffset>
                </wp:positionH>
                <wp:positionV relativeFrom="page">
                  <wp:posOffset>9086850</wp:posOffset>
                </wp:positionV>
                <wp:extent cx="7541895" cy="1583690"/>
                <wp:effectExtent l="0" t="0" r="20955" b="1651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5836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A9DE77" w14:textId="7FFAEF1E" w:rsidR="00EA749A" w:rsidRPr="006C5F46" w:rsidRDefault="00EA749A" w:rsidP="006C5F46">
                            <w:pPr>
                              <w:tabs>
                                <w:tab w:val="left" w:pos="1701"/>
                                <w:tab w:val="left" w:pos="9781"/>
                              </w:tabs>
                              <w:spacing w:before="0" w:after="0" w:line="240" w:lineRule="auto"/>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8991C" id="Rektangel 1" o:spid="_x0000_s1026" alt="&quot;&quot;" style="position:absolute;left:0;text-align:left;margin-left:-97.7pt;margin-top:715.5pt;width:593.85pt;height:124.7pt;z-index:-25165209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" fillcolor="#003651 [3204]" strokecolor="#001a28 [1604]" strokeweight="1pt">
                <v:textbox>
                  <w:txbxContent>
                    <w:p w14:paraId="63A9DE77" w14:textId="7FFAEF1E" w:rsidR="00EA749A" w:rsidRPr="006C5F46" w:rsidRDefault="00EA749A" w:rsidP="006C5F46">
                      <w:pPr>
                        <w:tabs>
                          <w:tab w:val="left" w:pos="1701"/>
                          <w:tab w:val="left" w:pos="9781"/>
                        </w:tabs>
                        <w:spacing w:before="0" w:after="0" w:line="240" w:lineRule="auto"/>
                        <w:rPr>
                          <w:sz w:val="2"/>
                          <w:szCs w:val="2"/>
                        </w:rPr>
                      </w:pPr>
                    </w:p>
                  </w:txbxContent>
                </v:textbox>
                <w10:wrap anchory="page"/>
              </v:rect>
            </w:pict>
          </mc:Fallback>
        </mc:AlternateContent>
      </w:r>
      <w:r w:rsidRPr="006C5F46">
        <w:rPr>
          <w:b/>
          <w:bCs/>
          <w:color w:val="FFFFFF" w:themeColor="background1"/>
        </w:rPr>
        <w:t>Detta dokument är framtaget och kvalitetssäkrat av Kliniska Studier Sverige.</w:t>
      </w:r>
    </w:p>
    <w:p w14:paraId="44744CCB" w14:textId="7506C3A8" w:rsidR="006C5F46" w:rsidRPr="006C5F46" w:rsidRDefault="006C5F46" w:rsidP="006C5F46">
      <w:pPr>
        <w:tabs>
          <w:tab w:val="left" w:pos="1701"/>
          <w:tab w:val="left" w:pos="9781"/>
        </w:tabs>
        <w:spacing w:before="0" w:after="0" w:line="240" w:lineRule="auto"/>
        <w:ind w:left="-549"/>
        <w:jc w:val="center"/>
        <w:rPr>
          <w:color w:val="FFFFFF" w:themeColor="background1"/>
        </w:rPr>
      </w:pPr>
      <w:r w:rsidRPr="006C5F46">
        <w:rPr>
          <w:color w:val="FFFFFF" w:themeColor="background1"/>
        </w:rPr>
        <w:t xml:space="preserve">Vi utvecklar och erbjuder stöd för kliniska studier i hälso- och sjukvården. </w:t>
      </w:r>
    </w:p>
    <w:p w14:paraId="3F4B734B" w14:textId="17C8A66F" w:rsidR="006C5F46" w:rsidRPr="006C5F46" w:rsidRDefault="006C5F46" w:rsidP="006C5F46">
      <w:pPr>
        <w:spacing w:before="0" w:after="0" w:line="240" w:lineRule="auto"/>
        <w:ind w:left="-576"/>
        <w:jc w:val="center"/>
        <w:rPr>
          <w:color w:val="FFFFFF" w:themeColor="background1"/>
        </w:rPr>
        <w:sectPr w:rsidR="006C5F46" w:rsidRPr="006C5F46" w:rsidSect="006C5F46">
          <w:footerReference w:type="default" r:id="rId14"/>
          <w:footerReference w:type="first" r:id="rId15"/>
          <w:pgSz w:w="11906" w:h="16838"/>
          <w:pgMar w:top="0" w:right="1411" w:bottom="0" w:left="1987" w:header="0" w:footer="0" w:gutter="0"/>
          <w:pgNumType w:start="0"/>
          <w:cols w:space="708"/>
          <w:titlePg/>
          <w:docGrid w:linePitch="360"/>
        </w:sectPr>
      </w:pPr>
      <w:r w:rsidRPr="006C5F46">
        <w:rPr>
          <w:color w:val="FFFFFF" w:themeColor="background1"/>
        </w:rPr>
        <w:t>Stödet vi erbjuder ger goda förutsättningar för kliniska studier av hög kvalitet.</w:t>
      </w:r>
    </w:p>
    <w:p w14:paraId="4898CEED" w14:textId="77777777" w:rsidR="00A32C68" w:rsidRPr="00A510BB" w:rsidRDefault="00A32C68" w:rsidP="00D23C70">
      <w:pPr>
        <w:pStyle w:val="Heading21"/>
        <w:spacing w:before="360" w:after="200"/>
        <w:jc w:val="left"/>
        <w:rPr>
          <w:sz w:val="32"/>
          <w:szCs w:val="32"/>
        </w:rPr>
      </w:pPr>
      <w:r w:rsidRPr="00A510BB">
        <w:rPr>
          <w:sz w:val="32"/>
          <w:szCs w:val="32"/>
        </w:rPr>
        <w:lastRenderedPageBreak/>
        <w:t>Om dokumentet</w:t>
      </w:r>
    </w:p>
    <w:p w14:paraId="26FF55D6" w14:textId="77777777" w:rsidR="00B869F3" w:rsidRDefault="0004005D" w:rsidP="00B869F3">
      <w:sdt>
        <w:sdtPr>
          <w:alias w:val="Titel"/>
          <w:tag w:val=""/>
          <w:id w:val="-1677877518"/>
          <w:placeholder>
            <w:docPart w:val="A31AC56CFF8F481498E2CA04ED01DD80"/>
          </w:placeholder>
          <w:dataBinding w:prefixMappings="xmlns:ns0='http://purl.org/dc/elements/1.1/' xmlns:ns1='http://schemas.openxmlformats.org/package/2006/metadata/core-properties' " w:xpath="/ns1:coreProperties[1]/ns0:title[1]" w:storeItemID="{6C3C8BC8-F283-45AE-878A-BAB7291924A1}"/>
          <w:text/>
        </w:sdtPr>
        <w:sdtEndPr/>
        <w:sdtContent>
          <w:r w:rsidR="00D13234">
            <w:t>Mall Avtal för gemensamt personuppgiftsansvar</w:t>
          </w:r>
        </w:sdtContent>
      </w:sdt>
      <w:r w:rsidR="00A32C68">
        <w:t xml:space="preserve"> publicerades första gången den </w:t>
      </w:r>
      <w:r w:rsidR="006B4882">
        <w:t>2022-03-21</w:t>
      </w:r>
      <w:r w:rsidR="00A32C68">
        <w:t xml:space="preserve">. </w:t>
      </w:r>
      <w:r w:rsidR="00B869F3">
        <w:br w:type="page"/>
      </w:r>
    </w:p>
    <w:p w14:paraId="66ABD40C" w14:textId="545DA13C" w:rsidR="00D13234" w:rsidRPr="00103D86" w:rsidRDefault="00D13234" w:rsidP="00D23C70">
      <w:pPr>
        <w:pStyle w:val="Heading21"/>
        <w:spacing w:before="0" w:line="240" w:lineRule="auto"/>
        <w:ind w:left="-594"/>
      </w:pPr>
      <w:r w:rsidRPr="00103D86">
        <w:lastRenderedPageBreak/>
        <w:t>Avtal för gemensamt personuppgiftsansvar</w:t>
      </w:r>
    </w:p>
    <w:p w14:paraId="506A594B" w14:textId="77777777" w:rsidR="00D13234" w:rsidRPr="00BB64BC" w:rsidRDefault="00D13234" w:rsidP="00D23C70">
      <w:pPr>
        <w:ind w:left="-590"/>
        <w:jc w:val="center"/>
        <w:rPr>
          <w:rFonts w:ascii="Gill Sans MT" w:hAnsi="Gill Sans MT"/>
        </w:rPr>
      </w:pPr>
      <w:r w:rsidRPr="00BB64BC">
        <w:rPr>
          <w:rFonts w:ascii="Gill Sans MT" w:hAnsi="Gill Sans MT"/>
        </w:rPr>
        <w:t>ingått mellan</w:t>
      </w:r>
    </w:p>
    <w:p w14:paraId="1AF0747B" w14:textId="77777777" w:rsidR="00D13234" w:rsidRPr="00BB64BC" w:rsidRDefault="00D13234" w:rsidP="00D23C70">
      <w:pPr>
        <w:ind w:left="-590"/>
        <w:jc w:val="center"/>
        <w:rPr>
          <w:rFonts w:ascii="Gill Sans MT" w:hAnsi="Gill Sans MT"/>
          <w:sz w:val="36"/>
          <w:szCs w:val="36"/>
          <w:lang w:val="en-US"/>
        </w:rPr>
      </w:pPr>
      <w:r w:rsidRPr="00BB64BC">
        <w:rPr>
          <w:rFonts w:ascii="Gill Sans MT" w:hAnsi="Gill Sans MT"/>
          <w:sz w:val="36"/>
          <w:szCs w:val="36"/>
          <w:lang w:val="en-US"/>
        </w:rPr>
        <w:t>[</w:t>
      </w:r>
      <w:r w:rsidRPr="00BB64BC">
        <w:rPr>
          <w:rFonts w:ascii="Gill Sans MT" w:hAnsi="Gill Sans MT"/>
          <w:sz w:val="36"/>
          <w:szCs w:val="36"/>
          <w:highlight w:val="yellow"/>
          <w:lang w:val="en-US"/>
        </w:rPr>
        <w:t>Part A</w:t>
      </w:r>
      <w:r w:rsidRPr="00BB64BC">
        <w:rPr>
          <w:rFonts w:ascii="Gill Sans MT" w:hAnsi="Gill Sans MT"/>
          <w:sz w:val="36"/>
          <w:szCs w:val="36"/>
          <w:lang w:val="en-US"/>
        </w:rPr>
        <w:t>]</w:t>
      </w:r>
    </w:p>
    <w:p w14:paraId="4D9DFBE7" w14:textId="77777777" w:rsidR="00D13234" w:rsidRPr="00B05EFC" w:rsidRDefault="00D13234" w:rsidP="00D23C70">
      <w:pPr>
        <w:snapToGrid w:val="0"/>
        <w:spacing w:before="720"/>
        <w:ind w:left="-590"/>
        <w:jc w:val="center"/>
        <w:rPr>
          <w:rFonts w:ascii="Gill Sans MT" w:hAnsi="Gill Sans MT"/>
          <w:lang w:val="en-US"/>
        </w:rPr>
      </w:pPr>
      <w:proofErr w:type="spellStart"/>
      <w:r w:rsidRPr="00B05EFC">
        <w:rPr>
          <w:rFonts w:ascii="Gill Sans MT" w:hAnsi="Gill Sans MT"/>
          <w:lang w:val="en-US"/>
        </w:rPr>
        <w:t>och</w:t>
      </w:r>
      <w:proofErr w:type="spellEnd"/>
    </w:p>
    <w:p w14:paraId="5E379FFC" w14:textId="77777777" w:rsidR="00D13234" w:rsidRPr="00020176" w:rsidRDefault="00D13234" w:rsidP="00D23C70">
      <w:pPr>
        <w:spacing w:before="740"/>
        <w:ind w:left="-590"/>
        <w:jc w:val="center"/>
        <w:rPr>
          <w:rFonts w:ascii="Gill Sans MT" w:hAnsi="Gill Sans MT"/>
          <w:sz w:val="36"/>
          <w:szCs w:val="36"/>
          <w:lang w:val="en-US"/>
        </w:rPr>
      </w:pPr>
      <w:r w:rsidRPr="00020176">
        <w:rPr>
          <w:rFonts w:ascii="Gill Sans MT" w:hAnsi="Gill Sans MT"/>
          <w:sz w:val="36"/>
          <w:szCs w:val="36"/>
          <w:lang w:val="en-US"/>
        </w:rPr>
        <w:t>[</w:t>
      </w:r>
      <w:r w:rsidRPr="00020176">
        <w:rPr>
          <w:rFonts w:ascii="Gill Sans MT" w:hAnsi="Gill Sans MT"/>
          <w:sz w:val="36"/>
          <w:szCs w:val="36"/>
          <w:highlight w:val="yellow"/>
          <w:lang w:val="en-US"/>
        </w:rPr>
        <w:t>Part B</w:t>
      </w:r>
      <w:r w:rsidRPr="00020176">
        <w:rPr>
          <w:rFonts w:ascii="Gill Sans MT" w:hAnsi="Gill Sans MT"/>
          <w:sz w:val="36"/>
          <w:szCs w:val="36"/>
          <w:lang w:val="en-US"/>
        </w:rPr>
        <w:t>]</w:t>
      </w:r>
    </w:p>
    <w:p w14:paraId="0C4D35B1" w14:textId="77777777" w:rsidR="00B869F3" w:rsidRDefault="00D13234" w:rsidP="00D23C70">
      <w:pPr>
        <w:spacing w:before="740"/>
        <w:ind w:left="-590"/>
        <w:jc w:val="center"/>
        <w:rPr>
          <w:rFonts w:ascii="Gill Sans MT" w:hAnsi="Gill Sans MT"/>
          <w:highlight w:val="yellow"/>
        </w:rPr>
        <w:sectPr w:rsidR="00B869F3" w:rsidSect="00D23C70">
          <w:headerReference w:type="default" r:id="rId16"/>
          <w:footerReference w:type="default" r:id="rId17"/>
          <w:headerReference w:type="first" r:id="rId18"/>
          <w:footerReference w:type="first" r:id="rId19"/>
          <w:type w:val="continuous"/>
          <w:pgSz w:w="11906" w:h="16838"/>
          <w:pgMar w:top="144" w:right="1411" w:bottom="1411" w:left="1987" w:header="1008" w:footer="346" w:gutter="0"/>
          <w:pgNumType w:start="0"/>
          <w:cols w:space="708"/>
          <w:titlePg/>
          <w:docGrid w:linePitch="360"/>
        </w:sectPr>
      </w:pPr>
      <w:r w:rsidRPr="00BB64BC">
        <w:rPr>
          <w:rFonts w:ascii="Gill Sans MT" w:hAnsi="Gill Sans MT"/>
        </w:rPr>
        <w:t>den 20</w:t>
      </w:r>
      <w:r w:rsidRPr="00BB64BC">
        <w:rPr>
          <w:rFonts w:ascii="Gill Sans MT" w:hAnsi="Gill Sans MT"/>
          <w:highlight w:val="yellow"/>
        </w:rPr>
        <w:t>ÅÅ-MM-DD</w:t>
      </w:r>
    </w:p>
    <w:p w14:paraId="079ECABF" w14:textId="10DDD34F" w:rsidR="00C1368E" w:rsidRPr="001D6C44" w:rsidRDefault="0049611B" w:rsidP="001D6C44">
      <w:pPr>
        <w:pStyle w:val="Heading21"/>
        <w:spacing w:after="0"/>
        <w:jc w:val="left"/>
        <w:rPr>
          <w:b w:val="0"/>
          <w:bCs w:val="0"/>
          <w:sz w:val="32"/>
          <w:szCs w:val="32"/>
          <w:highlight w:val="yellow"/>
        </w:rPr>
      </w:pPr>
      <w:r w:rsidRPr="001D6C44">
        <w:rPr>
          <w:b w:val="0"/>
          <w:bCs w:val="0"/>
          <w:sz w:val="32"/>
          <w:szCs w:val="32"/>
        </w:rPr>
        <w:lastRenderedPageBreak/>
        <w:t>Innehåll</w:t>
      </w:r>
    </w:p>
    <w:p w14:paraId="47D8C3AD" w14:textId="6E429E84" w:rsidR="00F31C45" w:rsidRDefault="00EA749A">
      <w:pPr>
        <w:pStyle w:val="Innehll1"/>
        <w:rPr>
          <w:rFonts w:asciiTheme="minorHAnsi" w:eastAsiaTheme="minorEastAsia" w:hAnsiTheme="minorHAnsi" w:cstheme="minorBidi"/>
          <w:sz w:val="22"/>
          <w:lang w:val="en-US" w:eastAsia="en-US"/>
        </w:rPr>
      </w:pPr>
      <w:r>
        <w:rPr>
          <w:sz w:val="20"/>
          <w:szCs w:val="20"/>
        </w:rPr>
        <w:fldChar w:fldCharType="begin"/>
      </w:r>
      <w:r>
        <w:rPr>
          <w:sz w:val="20"/>
          <w:szCs w:val="20"/>
        </w:rPr>
        <w:instrText xml:space="preserve"> TOC \h \z \u \t "Heading 2,1" </w:instrText>
      </w:r>
      <w:r>
        <w:rPr>
          <w:sz w:val="20"/>
          <w:szCs w:val="20"/>
        </w:rPr>
        <w:fldChar w:fldCharType="separate"/>
      </w:r>
      <w:hyperlink w:anchor="_Toc112760901" w:history="1">
        <w:r w:rsidR="00F31C45" w:rsidRPr="0057310A">
          <w:rPr>
            <w:rStyle w:val="Hyperlnk"/>
          </w:rPr>
          <w:t>1.</w:t>
        </w:r>
        <w:r w:rsidR="00F31C45">
          <w:rPr>
            <w:rFonts w:asciiTheme="minorHAnsi" w:eastAsiaTheme="minorEastAsia" w:hAnsiTheme="minorHAnsi" w:cstheme="minorBidi"/>
            <w:sz w:val="22"/>
            <w:lang w:val="en-US" w:eastAsia="en-US"/>
          </w:rPr>
          <w:tab/>
        </w:r>
        <w:r w:rsidR="00F31C45" w:rsidRPr="0057310A">
          <w:rPr>
            <w:rStyle w:val="Hyperlnk"/>
          </w:rPr>
          <w:t>Bakgrund och syfte</w:t>
        </w:r>
        <w:r w:rsidR="00F31C45">
          <w:rPr>
            <w:webHidden/>
          </w:rPr>
          <w:tab/>
        </w:r>
        <w:r w:rsidR="00F31C45">
          <w:rPr>
            <w:webHidden/>
          </w:rPr>
          <w:fldChar w:fldCharType="begin"/>
        </w:r>
        <w:r w:rsidR="00F31C45">
          <w:rPr>
            <w:webHidden/>
          </w:rPr>
          <w:instrText xml:space="preserve"> PAGEREF _Toc112760901 \h </w:instrText>
        </w:r>
        <w:r w:rsidR="00F31C45">
          <w:rPr>
            <w:webHidden/>
          </w:rPr>
        </w:r>
        <w:r w:rsidR="00F31C45">
          <w:rPr>
            <w:webHidden/>
          </w:rPr>
          <w:fldChar w:fldCharType="separate"/>
        </w:r>
        <w:r w:rsidR="00F31C45">
          <w:rPr>
            <w:webHidden/>
          </w:rPr>
          <w:t>3</w:t>
        </w:r>
        <w:r w:rsidR="00F31C45">
          <w:rPr>
            <w:webHidden/>
          </w:rPr>
          <w:fldChar w:fldCharType="end"/>
        </w:r>
      </w:hyperlink>
    </w:p>
    <w:p w14:paraId="61D7A3E7" w14:textId="33519E35" w:rsidR="00F31C45" w:rsidRDefault="0004005D">
      <w:pPr>
        <w:pStyle w:val="Innehll1"/>
        <w:rPr>
          <w:rFonts w:asciiTheme="minorHAnsi" w:eastAsiaTheme="minorEastAsia" w:hAnsiTheme="minorHAnsi" w:cstheme="minorBidi"/>
          <w:sz w:val="22"/>
          <w:lang w:val="en-US" w:eastAsia="en-US"/>
        </w:rPr>
      </w:pPr>
      <w:hyperlink w:anchor="_Toc112760902" w:history="1">
        <w:r w:rsidR="00F31C45" w:rsidRPr="0057310A">
          <w:rPr>
            <w:rStyle w:val="Hyperlnk"/>
          </w:rPr>
          <w:t>2.</w:t>
        </w:r>
        <w:r w:rsidR="00F31C45">
          <w:rPr>
            <w:rFonts w:asciiTheme="minorHAnsi" w:eastAsiaTheme="minorEastAsia" w:hAnsiTheme="minorHAnsi" w:cstheme="minorBidi"/>
            <w:sz w:val="22"/>
            <w:lang w:val="en-US" w:eastAsia="en-US"/>
          </w:rPr>
          <w:tab/>
        </w:r>
        <w:r w:rsidR="00F31C45" w:rsidRPr="0057310A">
          <w:rPr>
            <w:rStyle w:val="Hyperlnk"/>
          </w:rPr>
          <w:t>Definitioner och tolkning</w:t>
        </w:r>
        <w:r w:rsidR="00F31C45">
          <w:rPr>
            <w:webHidden/>
          </w:rPr>
          <w:tab/>
        </w:r>
        <w:r w:rsidR="00F31C45">
          <w:rPr>
            <w:webHidden/>
          </w:rPr>
          <w:fldChar w:fldCharType="begin"/>
        </w:r>
        <w:r w:rsidR="00F31C45">
          <w:rPr>
            <w:webHidden/>
          </w:rPr>
          <w:instrText xml:space="preserve"> PAGEREF _Toc112760902 \h </w:instrText>
        </w:r>
        <w:r w:rsidR="00F31C45">
          <w:rPr>
            <w:webHidden/>
          </w:rPr>
        </w:r>
        <w:r w:rsidR="00F31C45">
          <w:rPr>
            <w:webHidden/>
          </w:rPr>
          <w:fldChar w:fldCharType="separate"/>
        </w:r>
        <w:r w:rsidR="00F31C45">
          <w:rPr>
            <w:webHidden/>
          </w:rPr>
          <w:t>3</w:t>
        </w:r>
        <w:r w:rsidR="00F31C45">
          <w:rPr>
            <w:webHidden/>
          </w:rPr>
          <w:fldChar w:fldCharType="end"/>
        </w:r>
      </w:hyperlink>
    </w:p>
    <w:p w14:paraId="28B7CFE1" w14:textId="146A608C" w:rsidR="00F31C45" w:rsidRDefault="0004005D">
      <w:pPr>
        <w:pStyle w:val="Innehll1"/>
        <w:rPr>
          <w:rFonts w:asciiTheme="minorHAnsi" w:eastAsiaTheme="minorEastAsia" w:hAnsiTheme="minorHAnsi" w:cstheme="minorBidi"/>
          <w:sz w:val="22"/>
          <w:lang w:val="en-US" w:eastAsia="en-US"/>
        </w:rPr>
      </w:pPr>
      <w:hyperlink w:anchor="_Toc112760903" w:history="1">
        <w:r w:rsidR="00F31C45" w:rsidRPr="0057310A">
          <w:rPr>
            <w:rStyle w:val="Hyperlnk"/>
          </w:rPr>
          <w:t>3.</w:t>
        </w:r>
        <w:r w:rsidR="00F31C45">
          <w:rPr>
            <w:rFonts w:asciiTheme="minorHAnsi" w:eastAsiaTheme="minorEastAsia" w:hAnsiTheme="minorHAnsi" w:cstheme="minorBidi"/>
            <w:sz w:val="22"/>
            <w:lang w:val="en-US" w:eastAsia="en-US"/>
          </w:rPr>
          <w:tab/>
        </w:r>
        <w:r w:rsidR="00F31C45" w:rsidRPr="0057310A">
          <w:rPr>
            <w:rStyle w:val="Hyperlnk"/>
          </w:rPr>
          <w:t>Behandling av personuppgifter</w:t>
        </w:r>
        <w:r w:rsidR="00F31C45">
          <w:rPr>
            <w:webHidden/>
          </w:rPr>
          <w:tab/>
        </w:r>
        <w:r w:rsidR="00F31C45">
          <w:rPr>
            <w:webHidden/>
          </w:rPr>
          <w:fldChar w:fldCharType="begin"/>
        </w:r>
        <w:r w:rsidR="00F31C45">
          <w:rPr>
            <w:webHidden/>
          </w:rPr>
          <w:instrText xml:space="preserve"> PAGEREF _Toc112760903 \h </w:instrText>
        </w:r>
        <w:r w:rsidR="00F31C45">
          <w:rPr>
            <w:webHidden/>
          </w:rPr>
        </w:r>
        <w:r w:rsidR="00F31C45">
          <w:rPr>
            <w:webHidden/>
          </w:rPr>
          <w:fldChar w:fldCharType="separate"/>
        </w:r>
        <w:r w:rsidR="00F31C45">
          <w:rPr>
            <w:webHidden/>
          </w:rPr>
          <w:t>4</w:t>
        </w:r>
        <w:r w:rsidR="00F31C45">
          <w:rPr>
            <w:webHidden/>
          </w:rPr>
          <w:fldChar w:fldCharType="end"/>
        </w:r>
      </w:hyperlink>
    </w:p>
    <w:p w14:paraId="2EAEA0FD" w14:textId="084FC76A" w:rsidR="00F31C45" w:rsidRDefault="0004005D">
      <w:pPr>
        <w:pStyle w:val="Innehll1"/>
        <w:rPr>
          <w:rFonts w:asciiTheme="minorHAnsi" w:eastAsiaTheme="minorEastAsia" w:hAnsiTheme="minorHAnsi" w:cstheme="minorBidi"/>
          <w:sz w:val="22"/>
          <w:lang w:val="en-US" w:eastAsia="en-US"/>
        </w:rPr>
      </w:pPr>
      <w:hyperlink w:anchor="_Toc112760904" w:history="1">
        <w:r w:rsidR="00F31C45" w:rsidRPr="0057310A">
          <w:rPr>
            <w:rStyle w:val="Hyperlnk"/>
          </w:rPr>
          <w:t>4.</w:t>
        </w:r>
        <w:r w:rsidR="00F31C45">
          <w:rPr>
            <w:rFonts w:asciiTheme="minorHAnsi" w:eastAsiaTheme="minorEastAsia" w:hAnsiTheme="minorHAnsi" w:cstheme="minorBidi"/>
            <w:sz w:val="22"/>
            <w:lang w:val="en-US" w:eastAsia="en-US"/>
          </w:rPr>
          <w:tab/>
        </w:r>
        <w:r w:rsidR="00F31C45" w:rsidRPr="0057310A">
          <w:rPr>
            <w:rStyle w:val="Hyperlnk"/>
          </w:rPr>
          <w:t>Etikprövning</w:t>
        </w:r>
        <w:r w:rsidR="00F31C45">
          <w:rPr>
            <w:webHidden/>
          </w:rPr>
          <w:tab/>
        </w:r>
        <w:r w:rsidR="00F31C45">
          <w:rPr>
            <w:webHidden/>
          </w:rPr>
          <w:fldChar w:fldCharType="begin"/>
        </w:r>
        <w:r w:rsidR="00F31C45">
          <w:rPr>
            <w:webHidden/>
          </w:rPr>
          <w:instrText xml:space="preserve"> PAGEREF _Toc112760904 \h </w:instrText>
        </w:r>
        <w:r w:rsidR="00F31C45">
          <w:rPr>
            <w:webHidden/>
          </w:rPr>
        </w:r>
        <w:r w:rsidR="00F31C45">
          <w:rPr>
            <w:webHidden/>
          </w:rPr>
          <w:fldChar w:fldCharType="separate"/>
        </w:r>
        <w:r w:rsidR="00F31C45">
          <w:rPr>
            <w:webHidden/>
          </w:rPr>
          <w:t>5</w:t>
        </w:r>
        <w:r w:rsidR="00F31C45">
          <w:rPr>
            <w:webHidden/>
          </w:rPr>
          <w:fldChar w:fldCharType="end"/>
        </w:r>
      </w:hyperlink>
    </w:p>
    <w:p w14:paraId="7C62D0DD" w14:textId="363DC298" w:rsidR="00F31C45" w:rsidRDefault="0004005D">
      <w:pPr>
        <w:pStyle w:val="Innehll1"/>
        <w:rPr>
          <w:rFonts w:asciiTheme="minorHAnsi" w:eastAsiaTheme="minorEastAsia" w:hAnsiTheme="minorHAnsi" w:cstheme="minorBidi"/>
          <w:sz w:val="22"/>
          <w:lang w:val="en-US" w:eastAsia="en-US"/>
        </w:rPr>
      </w:pPr>
      <w:hyperlink w:anchor="_Toc112760905" w:history="1">
        <w:r w:rsidR="00F31C45" w:rsidRPr="0057310A">
          <w:rPr>
            <w:rStyle w:val="Hyperlnk"/>
          </w:rPr>
          <w:t>5.</w:t>
        </w:r>
        <w:r w:rsidR="00F31C45">
          <w:rPr>
            <w:rFonts w:asciiTheme="minorHAnsi" w:eastAsiaTheme="minorEastAsia" w:hAnsiTheme="minorHAnsi" w:cstheme="minorBidi"/>
            <w:sz w:val="22"/>
            <w:lang w:val="en-US" w:eastAsia="en-US"/>
          </w:rPr>
          <w:tab/>
        </w:r>
        <w:r w:rsidR="00F31C45" w:rsidRPr="0057310A">
          <w:rPr>
            <w:rStyle w:val="Hyperlnk"/>
          </w:rPr>
          <w:t>Registrerades rättigheter</w:t>
        </w:r>
        <w:r w:rsidR="00F31C45">
          <w:rPr>
            <w:webHidden/>
          </w:rPr>
          <w:tab/>
        </w:r>
        <w:r w:rsidR="00F31C45">
          <w:rPr>
            <w:webHidden/>
          </w:rPr>
          <w:fldChar w:fldCharType="begin"/>
        </w:r>
        <w:r w:rsidR="00F31C45">
          <w:rPr>
            <w:webHidden/>
          </w:rPr>
          <w:instrText xml:space="preserve"> PAGEREF _Toc112760905 \h </w:instrText>
        </w:r>
        <w:r w:rsidR="00F31C45">
          <w:rPr>
            <w:webHidden/>
          </w:rPr>
        </w:r>
        <w:r w:rsidR="00F31C45">
          <w:rPr>
            <w:webHidden/>
          </w:rPr>
          <w:fldChar w:fldCharType="separate"/>
        </w:r>
        <w:r w:rsidR="00F31C45">
          <w:rPr>
            <w:webHidden/>
          </w:rPr>
          <w:t>5</w:t>
        </w:r>
        <w:r w:rsidR="00F31C45">
          <w:rPr>
            <w:webHidden/>
          </w:rPr>
          <w:fldChar w:fldCharType="end"/>
        </w:r>
      </w:hyperlink>
    </w:p>
    <w:p w14:paraId="75F3AF02" w14:textId="18A0928E" w:rsidR="00F31C45" w:rsidRDefault="0004005D">
      <w:pPr>
        <w:pStyle w:val="Innehll1"/>
        <w:rPr>
          <w:rFonts w:asciiTheme="minorHAnsi" w:eastAsiaTheme="minorEastAsia" w:hAnsiTheme="minorHAnsi" w:cstheme="minorBidi"/>
          <w:sz w:val="22"/>
          <w:lang w:val="en-US" w:eastAsia="en-US"/>
        </w:rPr>
      </w:pPr>
      <w:hyperlink w:anchor="_Toc112760906" w:history="1">
        <w:r w:rsidR="00F31C45" w:rsidRPr="0057310A">
          <w:rPr>
            <w:rStyle w:val="Hyperlnk"/>
          </w:rPr>
          <w:t>6.</w:t>
        </w:r>
        <w:r w:rsidR="00F31C45">
          <w:rPr>
            <w:rFonts w:asciiTheme="minorHAnsi" w:eastAsiaTheme="minorEastAsia" w:hAnsiTheme="minorHAnsi" w:cstheme="minorBidi"/>
            <w:sz w:val="22"/>
            <w:lang w:val="en-US" w:eastAsia="en-US"/>
          </w:rPr>
          <w:tab/>
        </w:r>
        <w:r w:rsidR="00F31C45" w:rsidRPr="0057310A">
          <w:rPr>
            <w:rStyle w:val="Hyperlnk"/>
          </w:rPr>
          <w:t>Tekniska och organisatoriska säkerhetsåtgärder</w:t>
        </w:r>
        <w:r w:rsidR="00F31C45">
          <w:rPr>
            <w:webHidden/>
          </w:rPr>
          <w:tab/>
        </w:r>
        <w:r w:rsidR="00F31C45">
          <w:rPr>
            <w:webHidden/>
          </w:rPr>
          <w:fldChar w:fldCharType="begin"/>
        </w:r>
        <w:r w:rsidR="00F31C45">
          <w:rPr>
            <w:webHidden/>
          </w:rPr>
          <w:instrText xml:space="preserve"> PAGEREF _Toc112760906 \h </w:instrText>
        </w:r>
        <w:r w:rsidR="00F31C45">
          <w:rPr>
            <w:webHidden/>
          </w:rPr>
        </w:r>
        <w:r w:rsidR="00F31C45">
          <w:rPr>
            <w:webHidden/>
          </w:rPr>
          <w:fldChar w:fldCharType="separate"/>
        </w:r>
        <w:r w:rsidR="00F31C45">
          <w:rPr>
            <w:webHidden/>
          </w:rPr>
          <w:t>5</w:t>
        </w:r>
        <w:r w:rsidR="00F31C45">
          <w:rPr>
            <w:webHidden/>
          </w:rPr>
          <w:fldChar w:fldCharType="end"/>
        </w:r>
      </w:hyperlink>
    </w:p>
    <w:p w14:paraId="208DE254" w14:textId="7CFDEA0B" w:rsidR="00F31C45" w:rsidRDefault="0004005D">
      <w:pPr>
        <w:pStyle w:val="Innehll1"/>
        <w:rPr>
          <w:rFonts w:asciiTheme="minorHAnsi" w:eastAsiaTheme="minorEastAsia" w:hAnsiTheme="minorHAnsi" w:cstheme="minorBidi"/>
          <w:sz w:val="22"/>
          <w:lang w:val="en-US" w:eastAsia="en-US"/>
        </w:rPr>
      </w:pPr>
      <w:hyperlink w:anchor="_Toc112760907" w:history="1">
        <w:r w:rsidR="00F31C45" w:rsidRPr="0057310A">
          <w:rPr>
            <w:rStyle w:val="Hyperlnk"/>
          </w:rPr>
          <w:t>7.</w:t>
        </w:r>
        <w:r w:rsidR="00F31C45">
          <w:rPr>
            <w:rFonts w:asciiTheme="minorHAnsi" w:eastAsiaTheme="minorEastAsia" w:hAnsiTheme="minorHAnsi" w:cstheme="minorBidi"/>
            <w:sz w:val="22"/>
            <w:lang w:val="en-US" w:eastAsia="en-US"/>
          </w:rPr>
          <w:tab/>
        </w:r>
        <w:r w:rsidR="00F31C45" w:rsidRPr="0057310A">
          <w:rPr>
            <w:rStyle w:val="Hyperlnk"/>
          </w:rPr>
          <w:t>Konsekvensbedömning avseende dataskydd</w:t>
        </w:r>
        <w:r w:rsidR="00F31C45">
          <w:rPr>
            <w:webHidden/>
          </w:rPr>
          <w:tab/>
        </w:r>
        <w:r w:rsidR="00F31C45">
          <w:rPr>
            <w:webHidden/>
          </w:rPr>
          <w:fldChar w:fldCharType="begin"/>
        </w:r>
        <w:r w:rsidR="00F31C45">
          <w:rPr>
            <w:webHidden/>
          </w:rPr>
          <w:instrText xml:space="preserve"> PAGEREF _Toc112760907 \h </w:instrText>
        </w:r>
        <w:r w:rsidR="00F31C45">
          <w:rPr>
            <w:webHidden/>
          </w:rPr>
        </w:r>
        <w:r w:rsidR="00F31C45">
          <w:rPr>
            <w:webHidden/>
          </w:rPr>
          <w:fldChar w:fldCharType="separate"/>
        </w:r>
        <w:r w:rsidR="00F31C45">
          <w:rPr>
            <w:webHidden/>
          </w:rPr>
          <w:t>6</w:t>
        </w:r>
        <w:r w:rsidR="00F31C45">
          <w:rPr>
            <w:webHidden/>
          </w:rPr>
          <w:fldChar w:fldCharType="end"/>
        </w:r>
      </w:hyperlink>
    </w:p>
    <w:p w14:paraId="7E307B11" w14:textId="0A23D016" w:rsidR="00F31C45" w:rsidRDefault="0004005D">
      <w:pPr>
        <w:pStyle w:val="Innehll1"/>
        <w:rPr>
          <w:rFonts w:asciiTheme="minorHAnsi" w:eastAsiaTheme="minorEastAsia" w:hAnsiTheme="minorHAnsi" w:cstheme="minorBidi"/>
          <w:sz w:val="22"/>
          <w:lang w:val="en-US" w:eastAsia="en-US"/>
        </w:rPr>
      </w:pPr>
      <w:hyperlink w:anchor="_Toc112760908" w:history="1">
        <w:r w:rsidR="00F31C45" w:rsidRPr="0057310A">
          <w:rPr>
            <w:rStyle w:val="Hyperlnk"/>
          </w:rPr>
          <w:t>8.</w:t>
        </w:r>
        <w:r w:rsidR="00F31C45">
          <w:rPr>
            <w:rFonts w:asciiTheme="minorHAnsi" w:eastAsiaTheme="minorEastAsia" w:hAnsiTheme="minorHAnsi" w:cstheme="minorBidi"/>
            <w:sz w:val="22"/>
            <w:lang w:val="en-US" w:eastAsia="en-US"/>
          </w:rPr>
          <w:tab/>
        </w:r>
        <w:r w:rsidR="00F31C45" w:rsidRPr="0057310A">
          <w:rPr>
            <w:rStyle w:val="Hyperlnk"/>
          </w:rPr>
          <w:t>Ansvarig tillsynsmyndighet vid gränsöverskridande behandling</w:t>
        </w:r>
        <w:r w:rsidR="00F31C45">
          <w:rPr>
            <w:webHidden/>
          </w:rPr>
          <w:tab/>
        </w:r>
        <w:r w:rsidR="00F31C45">
          <w:rPr>
            <w:webHidden/>
          </w:rPr>
          <w:fldChar w:fldCharType="begin"/>
        </w:r>
        <w:r w:rsidR="00F31C45">
          <w:rPr>
            <w:webHidden/>
          </w:rPr>
          <w:instrText xml:space="preserve"> PAGEREF _Toc112760908 \h </w:instrText>
        </w:r>
        <w:r w:rsidR="00F31C45">
          <w:rPr>
            <w:webHidden/>
          </w:rPr>
        </w:r>
        <w:r w:rsidR="00F31C45">
          <w:rPr>
            <w:webHidden/>
          </w:rPr>
          <w:fldChar w:fldCharType="separate"/>
        </w:r>
        <w:r w:rsidR="00F31C45">
          <w:rPr>
            <w:webHidden/>
          </w:rPr>
          <w:t>6</w:t>
        </w:r>
        <w:r w:rsidR="00F31C45">
          <w:rPr>
            <w:webHidden/>
          </w:rPr>
          <w:fldChar w:fldCharType="end"/>
        </w:r>
      </w:hyperlink>
    </w:p>
    <w:p w14:paraId="24EE311D" w14:textId="66AF838F" w:rsidR="00F31C45" w:rsidRDefault="0004005D">
      <w:pPr>
        <w:pStyle w:val="Innehll1"/>
        <w:rPr>
          <w:rFonts w:asciiTheme="minorHAnsi" w:eastAsiaTheme="minorEastAsia" w:hAnsiTheme="minorHAnsi" w:cstheme="minorBidi"/>
          <w:sz w:val="22"/>
          <w:lang w:val="en-US" w:eastAsia="en-US"/>
        </w:rPr>
      </w:pPr>
      <w:hyperlink w:anchor="_Toc112760909" w:history="1">
        <w:r w:rsidR="00F31C45" w:rsidRPr="0057310A">
          <w:rPr>
            <w:rStyle w:val="Hyperlnk"/>
          </w:rPr>
          <w:t>9.</w:t>
        </w:r>
        <w:r w:rsidR="00F31C45">
          <w:rPr>
            <w:rFonts w:asciiTheme="minorHAnsi" w:eastAsiaTheme="minorEastAsia" w:hAnsiTheme="minorHAnsi" w:cstheme="minorBidi"/>
            <w:sz w:val="22"/>
            <w:lang w:val="en-US" w:eastAsia="en-US"/>
          </w:rPr>
          <w:tab/>
        </w:r>
        <w:r w:rsidR="00F31C45" w:rsidRPr="0057310A">
          <w:rPr>
            <w:rStyle w:val="Hyperlnk"/>
          </w:rPr>
          <w:t>Personuppgiftsincidenter</w:t>
        </w:r>
        <w:r w:rsidR="00F31C45">
          <w:rPr>
            <w:webHidden/>
          </w:rPr>
          <w:tab/>
        </w:r>
        <w:r w:rsidR="00F31C45">
          <w:rPr>
            <w:webHidden/>
          </w:rPr>
          <w:fldChar w:fldCharType="begin"/>
        </w:r>
        <w:r w:rsidR="00F31C45">
          <w:rPr>
            <w:webHidden/>
          </w:rPr>
          <w:instrText xml:space="preserve"> PAGEREF _Toc112760909 \h </w:instrText>
        </w:r>
        <w:r w:rsidR="00F31C45">
          <w:rPr>
            <w:webHidden/>
          </w:rPr>
        </w:r>
        <w:r w:rsidR="00F31C45">
          <w:rPr>
            <w:webHidden/>
          </w:rPr>
          <w:fldChar w:fldCharType="separate"/>
        </w:r>
        <w:r w:rsidR="00F31C45">
          <w:rPr>
            <w:webHidden/>
          </w:rPr>
          <w:t>6</w:t>
        </w:r>
        <w:r w:rsidR="00F31C45">
          <w:rPr>
            <w:webHidden/>
          </w:rPr>
          <w:fldChar w:fldCharType="end"/>
        </w:r>
      </w:hyperlink>
    </w:p>
    <w:p w14:paraId="60DEFBC7" w14:textId="0C271AA4" w:rsidR="00F31C45" w:rsidRDefault="0004005D">
      <w:pPr>
        <w:pStyle w:val="Innehll1"/>
        <w:rPr>
          <w:rFonts w:asciiTheme="minorHAnsi" w:eastAsiaTheme="minorEastAsia" w:hAnsiTheme="minorHAnsi" w:cstheme="minorBidi"/>
          <w:sz w:val="22"/>
          <w:lang w:val="en-US" w:eastAsia="en-US"/>
        </w:rPr>
      </w:pPr>
      <w:hyperlink w:anchor="_Toc112760910" w:history="1">
        <w:r w:rsidR="00F31C45" w:rsidRPr="0057310A">
          <w:rPr>
            <w:rStyle w:val="Hyperlnk"/>
          </w:rPr>
          <w:t>10.</w:t>
        </w:r>
        <w:r w:rsidR="00F31C45">
          <w:rPr>
            <w:rFonts w:asciiTheme="minorHAnsi" w:eastAsiaTheme="minorEastAsia" w:hAnsiTheme="minorHAnsi" w:cstheme="minorBidi"/>
            <w:sz w:val="22"/>
            <w:lang w:val="en-US" w:eastAsia="en-US"/>
          </w:rPr>
          <w:tab/>
        </w:r>
        <w:r w:rsidR="00F31C45" w:rsidRPr="0057310A">
          <w:rPr>
            <w:rStyle w:val="Hyperlnk"/>
          </w:rPr>
          <w:t>Personuppgiftsbiträden</w:t>
        </w:r>
        <w:r w:rsidR="00F31C45">
          <w:rPr>
            <w:webHidden/>
          </w:rPr>
          <w:tab/>
        </w:r>
        <w:r w:rsidR="00F31C45">
          <w:rPr>
            <w:webHidden/>
          </w:rPr>
          <w:fldChar w:fldCharType="begin"/>
        </w:r>
        <w:r w:rsidR="00F31C45">
          <w:rPr>
            <w:webHidden/>
          </w:rPr>
          <w:instrText xml:space="preserve"> PAGEREF _Toc112760910 \h </w:instrText>
        </w:r>
        <w:r w:rsidR="00F31C45">
          <w:rPr>
            <w:webHidden/>
          </w:rPr>
        </w:r>
        <w:r w:rsidR="00F31C45">
          <w:rPr>
            <w:webHidden/>
          </w:rPr>
          <w:fldChar w:fldCharType="separate"/>
        </w:r>
        <w:r w:rsidR="00F31C45">
          <w:rPr>
            <w:webHidden/>
          </w:rPr>
          <w:t>7</w:t>
        </w:r>
        <w:r w:rsidR="00F31C45">
          <w:rPr>
            <w:webHidden/>
          </w:rPr>
          <w:fldChar w:fldCharType="end"/>
        </w:r>
      </w:hyperlink>
    </w:p>
    <w:p w14:paraId="656DDDC1" w14:textId="7B431E8A" w:rsidR="00F31C45" w:rsidRDefault="0004005D">
      <w:pPr>
        <w:pStyle w:val="Innehll1"/>
        <w:rPr>
          <w:rFonts w:asciiTheme="minorHAnsi" w:eastAsiaTheme="minorEastAsia" w:hAnsiTheme="minorHAnsi" w:cstheme="minorBidi"/>
          <w:sz w:val="22"/>
          <w:lang w:val="en-US" w:eastAsia="en-US"/>
        </w:rPr>
      </w:pPr>
      <w:hyperlink w:anchor="_Toc112760911" w:history="1">
        <w:r w:rsidR="00F31C45" w:rsidRPr="0057310A">
          <w:rPr>
            <w:rStyle w:val="Hyperlnk"/>
          </w:rPr>
          <w:t>11.</w:t>
        </w:r>
        <w:r w:rsidR="00F31C45">
          <w:rPr>
            <w:rFonts w:asciiTheme="minorHAnsi" w:eastAsiaTheme="minorEastAsia" w:hAnsiTheme="minorHAnsi" w:cstheme="minorBidi"/>
            <w:sz w:val="22"/>
            <w:lang w:val="en-US" w:eastAsia="en-US"/>
          </w:rPr>
          <w:tab/>
        </w:r>
        <w:r w:rsidR="00F31C45" w:rsidRPr="0057310A">
          <w:rPr>
            <w:rStyle w:val="Hyperlnk"/>
          </w:rPr>
          <w:t>Överföring av personuppgifter till tredjeland eller en internationell organisation</w:t>
        </w:r>
        <w:r w:rsidR="00F31C45">
          <w:rPr>
            <w:webHidden/>
          </w:rPr>
          <w:tab/>
        </w:r>
        <w:r w:rsidR="00F31C45">
          <w:rPr>
            <w:webHidden/>
          </w:rPr>
          <w:fldChar w:fldCharType="begin"/>
        </w:r>
        <w:r w:rsidR="00F31C45">
          <w:rPr>
            <w:webHidden/>
          </w:rPr>
          <w:instrText xml:space="preserve"> PAGEREF _Toc112760911 \h </w:instrText>
        </w:r>
        <w:r w:rsidR="00F31C45">
          <w:rPr>
            <w:webHidden/>
          </w:rPr>
        </w:r>
        <w:r w:rsidR="00F31C45">
          <w:rPr>
            <w:webHidden/>
          </w:rPr>
          <w:fldChar w:fldCharType="separate"/>
        </w:r>
        <w:r w:rsidR="00F31C45">
          <w:rPr>
            <w:webHidden/>
          </w:rPr>
          <w:t>7</w:t>
        </w:r>
        <w:r w:rsidR="00F31C45">
          <w:rPr>
            <w:webHidden/>
          </w:rPr>
          <w:fldChar w:fldCharType="end"/>
        </w:r>
      </w:hyperlink>
    </w:p>
    <w:p w14:paraId="42E1147F" w14:textId="12977E81" w:rsidR="00F31C45" w:rsidRDefault="0004005D">
      <w:pPr>
        <w:pStyle w:val="Innehll1"/>
        <w:rPr>
          <w:rFonts w:asciiTheme="minorHAnsi" w:eastAsiaTheme="minorEastAsia" w:hAnsiTheme="minorHAnsi" w:cstheme="minorBidi"/>
          <w:sz w:val="22"/>
          <w:lang w:val="en-US" w:eastAsia="en-US"/>
        </w:rPr>
      </w:pPr>
      <w:hyperlink w:anchor="_Toc112760912" w:history="1">
        <w:r w:rsidR="00F31C45" w:rsidRPr="0057310A">
          <w:rPr>
            <w:rStyle w:val="Hyperlnk"/>
          </w:rPr>
          <w:t>12.</w:t>
        </w:r>
        <w:r w:rsidR="00F31C45">
          <w:rPr>
            <w:rFonts w:asciiTheme="minorHAnsi" w:eastAsiaTheme="minorEastAsia" w:hAnsiTheme="minorHAnsi" w:cstheme="minorBidi"/>
            <w:sz w:val="22"/>
            <w:lang w:val="en-US" w:eastAsia="en-US"/>
          </w:rPr>
          <w:tab/>
        </w:r>
        <w:r w:rsidR="00F31C45" w:rsidRPr="0057310A">
          <w:rPr>
            <w:rStyle w:val="Hyperlnk"/>
          </w:rPr>
          <w:t>Förteckning över behandling</w:t>
        </w:r>
        <w:r w:rsidR="00F31C45">
          <w:rPr>
            <w:webHidden/>
          </w:rPr>
          <w:tab/>
        </w:r>
        <w:r w:rsidR="00F31C45">
          <w:rPr>
            <w:webHidden/>
          </w:rPr>
          <w:fldChar w:fldCharType="begin"/>
        </w:r>
        <w:r w:rsidR="00F31C45">
          <w:rPr>
            <w:webHidden/>
          </w:rPr>
          <w:instrText xml:space="preserve"> PAGEREF _Toc112760912 \h </w:instrText>
        </w:r>
        <w:r w:rsidR="00F31C45">
          <w:rPr>
            <w:webHidden/>
          </w:rPr>
        </w:r>
        <w:r w:rsidR="00F31C45">
          <w:rPr>
            <w:webHidden/>
          </w:rPr>
          <w:fldChar w:fldCharType="separate"/>
        </w:r>
        <w:r w:rsidR="00F31C45">
          <w:rPr>
            <w:webHidden/>
          </w:rPr>
          <w:t>7</w:t>
        </w:r>
        <w:r w:rsidR="00F31C45">
          <w:rPr>
            <w:webHidden/>
          </w:rPr>
          <w:fldChar w:fldCharType="end"/>
        </w:r>
      </w:hyperlink>
    </w:p>
    <w:p w14:paraId="4FDC2EBE" w14:textId="05DB2EAA" w:rsidR="00F31C45" w:rsidRDefault="0004005D">
      <w:pPr>
        <w:pStyle w:val="Innehll1"/>
        <w:rPr>
          <w:rFonts w:asciiTheme="minorHAnsi" w:eastAsiaTheme="minorEastAsia" w:hAnsiTheme="minorHAnsi" w:cstheme="minorBidi"/>
          <w:sz w:val="22"/>
          <w:lang w:val="en-US" w:eastAsia="en-US"/>
        </w:rPr>
      </w:pPr>
      <w:hyperlink w:anchor="_Toc112760913" w:history="1">
        <w:r w:rsidR="00F31C45" w:rsidRPr="0057310A">
          <w:rPr>
            <w:rStyle w:val="Hyperlnk"/>
          </w:rPr>
          <w:t>13.</w:t>
        </w:r>
        <w:r w:rsidR="00F31C45">
          <w:rPr>
            <w:rFonts w:asciiTheme="minorHAnsi" w:eastAsiaTheme="minorEastAsia" w:hAnsiTheme="minorHAnsi" w:cstheme="minorBidi"/>
            <w:sz w:val="22"/>
            <w:lang w:val="en-US" w:eastAsia="en-US"/>
          </w:rPr>
          <w:tab/>
        </w:r>
        <w:r w:rsidR="00F31C45" w:rsidRPr="0057310A">
          <w:rPr>
            <w:rStyle w:val="Hyperlnk"/>
          </w:rPr>
          <w:t>Kostnader</w:t>
        </w:r>
        <w:r w:rsidR="00F31C45">
          <w:rPr>
            <w:webHidden/>
          </w:rPr>
          <w:tab/>
        </w:r>
        <w:r w:rsidR="00F31C45">
          <w:rPr>
            <w:webHidden/>
          </w:rPr>
          <w:fldChar w:fldCharType="begin"/>
        </w:r>
        <w:r w:rsidR="00F31C45">
          <w:rPr>
            <w:webHidden/>
          </w:rPr>
          <w:instrText xml:space="preserve"> PAGEREF _Toc112760913 \h </w:instrText>
        </w:r>
        <w:r w:rsidR="00F31C45">
          <w:rPr>
            <w:webHidden/>
          </w:rPr>
        </w:r>
        <w:r w:rsidR="00F31C45">
          <w:rPr>
            <w:webHidden/>
          </w:rPr>
          <w:fldChar w:fldCharType="separate"/>
        </w:r>
        <w:r w:rsidR="00F31C45">
          <w:rPr>
            <w:webHidden/>
          </w:rPr>
          <w:t>7</w:t>
        </w:r>
        <w:r w:rsidR="00F31C45">
          <w:rPr>
            <w:webHidden/>
          </w:rPr>
          <w:fldChar w:fldCharType="end"/>
        </w:r>
      </w:hyperlink>
    </w:p>
    <w:p w14:paraId="4CFA0A5C" w14:textId="641D0BDC" w:rsidR="00F31C45" w:rsidRDefault="0004005D">
      <w:pPr>
        <w:pStyle w:val="Innehll1"/>
        <w:rPr>
          <w:rFonts w:asciiTheme="minorHAnsi" w:eastAsiaTheme="minorEastAsia" w:hAnsiTheme="minorHAnsi" w:cstheme="minorBidi"/>
          <w:sz w:val="22"/>
          <w:lang w:val="en-US" w:eastAsia="en-US"/>
        </w:rPr>
      </w:pPr>
      <w:hyperlink w:anchor="_Toc112760914" w:history="1">
        <w:r w:rsidR="00F31C45" w:rsidRPr="0057310A">
          <w:rPr>
            <w:rStyle w:val="Hyperlnk"/>
          </w:rPr>
          <w:t>14.</w:t>
        </w:r>
        <w:r w:rsidR="00F31C45">
          <w:rPr>
            <w:rFonts w:asciiTheme="minorHAnsi" w:eastAsiaTheme="minorEastAsia" w:hAnsiTheme="minorHAnsi" w:cstheme="minorBidi"/>
            <w:sz w:val="22"/>
            <w:lang w:val="en-US" w:eastAsia="en-US"/>
          </w:rPr>
          <w:tab/>
        </w:r>
        <w:r w:rsidR="00F31C45" w:rsidRPr="0057310A">
          <w:rPr>
            <w:rStyle w:val="Hyperlnk"/>
          </w:rPr>
          <w:t>Ansvar</w:t>
        </w:r>
        <w:r w:rsidR="00F31C45">
          <w:rPr>
            <w:webHidden/>
          </w:rPr>
          <w:tab/>
        </w:r>
        <w:r w:rsidR="00F31C45">
          <w:rPr>
            <w:webHidden/>
          </w:rPr>
          <w:fldChar w:fldCharType="begin"/>
        </w:r>
        <w:r w:rsidR="00F31C45">
          <w:rPr>
            <w:webHidden/>
          </w:rPr>
          <w:instrText xml:space="preserve"> PAGEREF _Toc112760914 \h </w:instrText>
        </w:r>
        <w:r w:rsidR="00F31C45">
          <w:rPr>
            <w:webHidden/>
          </w:rPr>
        </w:r>
        <w:r w:rsidR="00F31C45">
          <w:rPr>
            <w:webHidden/>
          </w:rPr>
          <w:fldChar w:fldCharType="separate"/>
        </w:r>
        <w:r w:rsidR="00F31C45">
          <w:rPr>
            <w:webHidden/>
          </w:rPr>
          <w:t>7</w:t>
        </w:r>
        <w:r w:rsidR="00F31C45">
          <w:rPr>
            <w:webHidden/>
          </w:rPr>
          <w:fldChar w:fldCharType="end"/>
        </w:r>
      </w:hyperlink>
    </w:p>
    <w:p w14:paraId="2F6C555F" w14:textId="69A5A190" w:rsidR="00F31C45" w:rsidRDefault="0004005D">
      <w:pPr>
        <w:pStyle w:val="Innehll1"/>
        <w:rPr>
          <w:rFonts w:asciiTheme="minorHAnsi" w:eastAsiaTheme="minorEastAsia" w:hAnsiTheme="minorHAnsi" w:cstheme="minorBidi"/>
          <w:sz w:val="22"/>
          <w:lang w:val="en-US" w:eastAsia="en-US"/>
        </w:rPr>
      </w:pPr>
      <w:hyperlink w:anchor="_Toc112760915" w:history="1">
        <w:r w:rsidR="00F31C45" w:rsidRPr="0057310A">
          <w:rPr>
            <w:rStyle w:val="Hyperlnk"/>
          </w:rPr>
          <w:t>15.</w:t>
        </w:r>
        <w:r w:rsidR="00F31C45">
          <w:rPr>
            <w:rFonts w:asciiTheme="minorHAnsi" w:eastAsiaTheme="minorEastAsia" w:hAnsiTheme="minorHAnsi" w:cstheme="minorBidi"/>
            <w:sz w:val="22"/>
            <w:lang w:val="en-US" w:eastAsia="en-US"/>
          </w:rPr>
          <w:tab/>
        </w:r>
        <w:r w:rsidR="00F31C45" w:rsidRPr="0057310A">
          <w:rPr>
            <w:rStyle w:val="Hyperlnk"/>
          </w:rPr>
          <w:t>Tystnadsplikt</w:t>
        </w:r>
        <w:r w:rsidR="00F31C45">
          <w:rPr>
            <w:webHidden/>
          </w:rPr>
          <w:tab/>
        </w:r>
        <w:r w:rsidR="00F31C45">
          <w:rPr>
            <w:webHidden/>
          </w:rPr>
          <w:fldChar w:fldCharType="begin"/>
        </w:r>
        <w:r w:rsidR="00F31C45">
          <w:rPr>
            <w:webHidden/>
          </w:rPr>
          <w:instrText xml:space="preserve"> PAGEREF _Toc112760915 \h </w:instrText>
        </w:r>
        <w:r w:rsidR="00F31C45">
          <w:rPr>
            <w:webHidden/>
          </w:rPr>
        </w:r>
        <w:r w:rsidR="00F31C45">
          <w:rPr>
            <w:webHidden/>
          </w:rPr>
          <w:fldChar w:fldCharType="separate"/>
        </w:r>
        <w:r w:rsidR="00F31C45">
          <w:rPr>
            <w:webHidden/>
          </w:rPr>
          <w:t>8</w:t>
        </w:r>
        <w:r w:rsidR="00F31C45">
          <w:rPr>
            <w:webHidden/>
          </w:rPr>
          <w:fldChar w:fldCharType="end"/>
        </w:r>
      </w:hyperlink>
    </w:p>
    <w:p w14:paraId="6A13F134" w14:textId="1BAB034A" w:rsidR="00F31C45" w:rsidRDefault="0004005D">
      <w:pPr>
        <w:pStyle w:val="Innehll1"/>
        <w:rPr>
          <w:rFonts w:asciiTheme="minorHAnsi" w:eastAsiaTheme="minorEastAsia" w:hAnsiTheme="minorHAnsi" w:cstheme="minorBidi"/>
          <w:sz w:val="22"/>
          <w:lang w:val="en-US" w:eastAsia="en-US"/>
        </w:rPr>
      </w:pPr>
      <w:hyperlink w:anchor="_Toc112760916" w:history="1">
        <w:r w:rsidR="00F31C45" w:rsidRPr="0057310A">
          <w:rPr>
            <w:rStyle w:val="Hyperlnk"/>
          </w:rPr>
          <w:t>16.</w:t>
        </w:r>
        <w:r w:rsidR="00F31C45">
          <w:rPr>
            <w:rFonts w:asciiTheme="minorHAnsi" w:eastAsiaTheme="minorEastAsia" w:hAnsiTheme="minorHAnsi" w:cstheme="minorBidi"/>
            <w:sz w:val="22"/>
            <w:lang w:val="en-US" w:eastAsia="en-US"/>
          </w:rPr>
          <w:tab/>
        </w:r>
        <w:r w:rsidR="00F31C45" w:rsidRPr="0057310A">
          <w:rPr>
            <w:rStyle w:val="Hyperlnk"/>
          </w:rPr>
          <w:t>Tvistelösning, tillämplig lag, m.m.</w:t>
        </w:r>
        <w:r w:rsidR="00F31C45">
          <w:rPr>
            <w:webHidden/>
          </w:rPr>
          <w:tab/>
        </w:r>
        <w:r w:rsidR="00F31C45">
          <w:rPr>
            <w:webHidden/>
          </w:rPr>
          <w:fldChar w:fldCharType="begin"/>
        </w:r>
        <w:r w:rsidR="00F31C45">
          <w:rPr>
            <w:webHidden/>
          </w:rPr>
          <w:instrText xml:space="preserve"> PAGEREF _Toc112760916 \h </w:instrText>
        </w:r>
        <w:r w:rsidR="00F31C45">
          <w:rPr>
            <w:webHidden/>
          </w:rPr>
        </w:r>
        <w:r w:rsidR="00F31C45">
          <w:rPr>
            <w:webHidden/>
          </w:rPr>
          <w:fldChar w:fldCharType="separate"/>
        </w:r>
        <w:r w:rsidR="00F31C45">
          <w:rPr>
            <w:webHidden/>
          </w:rPr>
          <w:t>8</w:t>
        </w:r>
        <w:r w:rsidR="00F31C45">
          <w:rPr>
            <w:webHidden/>
          </w:rPr>
          <w:fldChar w:fldCharType="end"/>
        </w:r>
      </w:hyperlink>
    </w:p>
    <w:p w14:paraId="1A1953F9" w14:textId="36549459" w:rsidR="00F31C45" w:rsidRDefault="0004005D">
      <w:pPr>
        <w:pStyle w:val="Innehll1"/>
        <w:rPr>
          <w:rFonts w:asciiTheme="minorHAnsi" w:eastAsiaTheme="minorEastAsia" w:hAnsiTheme="minorHAnsi" w:cstheme="minorBidi"/>
          <w:sz w:val="22"/>
          <w:lang w:val="en-US" w:eastAsia="en-US"/>
        </w:rPr>
      </w:pPr>
      <w:hyperlink w:anchor="_Toc112760917" w:history="1">
        <w:r w:rsidR="00F31C45" w:rsidRPr="0057310A">
          <w:rPr>
            <w:rStyle w:val="Hyperlnk"/>
          </w:rPr>
          <w:t>17.</w:t>
        </w:r>
        <w:r w:rsidR="00F31C45">
          <w:rPr>
            <w:rFonts w:asciiTheme="minorHAnsi" w:eastAsiaTheme="minorEastAsia" w:hAnsiTheme="minorHAnsi" w:cstheme="minorBidi"/>
            <w:sz w:val="22"/>
            <w:lang w:val="en-US" w:eastAsia="en-US"/>
          </w:rPr>
          <w:tab/>
        </w:r>
        <w:r w:rsidR="00F31C45" w:rsidRPr="0057310A">
          <w:rPr>
            <w:rStyle w:val="Hyperlnk"/>
          </w:rPr>
          <w:t>Parternas undertecknande</w:t>
        </w:r>
        <w:r w:rsidR="00F31C45">
          <w:rPr>
            <w:webHidden/>
          </w:rPr>
          <w:tab/>
        </w:r>
        <w:r w:rsidR="00F31C45">
          <w:rPr>
            <w:webHidden/>
          </w:rPr>
          <w:fldChar w:fldCharType="begin"/>
        </w:r>
        <w:r w:rsidR="00F31C45">
          <w:rPr>
            <w:webHidden/>
          </w:rPr>
          <w:instrText xml:space="preserve"> PAGEREF _Toc112760917 \h </w:instrText>
        </w:r>
        <w:r w:rsidR="00F31C45">
          <w:rPr>
            <w:webHidden/>
          </w:rPr>
        </w:r>
        <w:r w:rsidR="00F31C45">
          <w:rPr>
            <w:webHidden/>
          </w:rPr>
          <w:fldChar w:fldCharType="separate"/>
        </w:r>
        <w:r w:rsidR="00F31C45">
          <w:rPr>
            <w:webHidden/>
          </w:rPr>
          <w:t>9</w:t>
        </w:r>
        <w:r w:rsidR="00F31C45">
          <w:rPr>
            <w:webHidden/>
          </w:rPr>
          <w:fldChar w:fldCharType="end"/>
        </w:r>
      </w:hyperlink>
    </w:p>
    <w:p w14:paraId="58B74981" w14:textId="78243EB1" w:rsidR="00F31C45" w:rsidRDefault="0004005D" w:rsidP="00F31C45">
      <w:pPr>
        <w:pStyle w:val="Innehll1"/>
        <w:ind w:left="0"/>
        <w:rPr>
          <w:rFonts w:asciiTheme="minorHAnsi" w:eastAsiaTheme="minorEastAsia" w:hAnsiTheme="minorHAnsi" w:cstheme="minorBidi"/>
          <w:sz w:val="22"/>
          <w:lang w:val="en-US" w:eastAsia="en-US"/>
        </w:rPr>
      </w:pPr>
      <w:hyperlink w:anchor="_Toc112760918" w:history="1">
        <w:r w:rsidR="00F31C45" w:rsidRPr="0057310A">
          <w:rPr>
            <w:rStyle w:val="Hyperlnk"/>
          </w:rPr>
          <w:t>Bilaga 1 – Parter till detta Avtal</w:t>
        </w:r>
        <w:r w:rsidR="00F31C45">
          <w:rPr>
            <w:webHidden/>
          </w:rPr>
          <w:tab/>
        </w:r>
        <w:r w:rsidR="00F31C45">
          <w:rPr>
            <w:webHidden/>
          </w:rPr>
          <w:fldChar w:fldCharType="begin"/>
        </w:r>
        <w:r w:rsidR="00F31C45">
          <w:rPr>
            <w:webHidden/>
          </w:rPr>
          <w:instrText xml:space="preserve"> PAGEREF _Toc112760918 \h </w:instrText>
        </w:r>
        <w:r w:rsidR="00F31C45">
          <w:rPr>
            <w:webHidden/>
          </w:rPr>
        </w:r>
        <w:r w:rsidR="00F31C45">
          <w:rPr>
            <w:webHidden/>
          </w:rPr>
          <w:fldChar w:fldCharType="separate"/>
        </w:r>
        <w:r w:rsidR="00F31C45">
          <w:rPr>
            <w:webHidden/>
          </w:rPr>
          <w:t>10</w:t>
        </w:r>
        <w:r w:rsidR="00F31C45">
          <w:rPr>
            <w:webHidden/>
          </w:rPr>
          <w:fldChar w:fldCharType="end"/>
        </w:r>
      </w:hyperlink>
    </w:p>
    <w:p w14:paraId="0A8BAFBC" w14:textId="0B103999" w:rsidR="00F31C45" w:rsidRDefault="0004005D" w:rsidP="00F31C45">
      <w:pPr>
        <w:pStyle w:val="Innehll1"/>
        <w:ind w:left="0"/>
        <w:rPr>
          <w:rFonts w:asciiTheme="minorHAnsi" w:eastAsiaTheme="minorEastAsia" w:hAnsiTheme="minorHAnsi" w:cstheme="minorBidi"/>
          <w:sz w:val="22"/>
          <w:lang w:val="en-US" w:eastAsia="en-US"/>
        </w:rPr>
      </w:pPr>
      <w:hyperlink w:anchor="_Toc112760919" w:history="1">
        <w:r w:rsidR="00F31C45" w:rsidRPr="0057310A">
          <w:rPr>
            <w:rStyle w:val="Hyperlnk"/>
          </w:rPr>
          <w:t>Bilaga 2 – Dokumentation av Behandlingen</w:t>
        </w:r>
        <w:r w:rsidR="00F31C45">
          <w:rPr>
            <w:webHidden/>
          </w:rPr>
          <w:tab/>
        </w:r>
        <w:r w:rsidR="00F31C45">
          <w:rPr>
            <w:webHidden/>
          </w:rPr>
          <w:fldChar w:fldCharType="begin"/>
        </w:r>
        <w:r w:rsidR="00F31C45">
          <w:rPr>
            <w:webHidden/>
          </w:rPr>
          <w:instrText xml:space="preserve"> PAGEREF _Toc112760919 \h </w:instrText>
        </w:r>
        <w:r w:rsidR="00F31C45">
          <w:rPr>
            <w:webHidden/>
          </w:rPr>
        </w:r>
        <w:r w:rsidR="00F31C45">
          <w:rPr>
            <w:webHidden/>
          </w:rPr>
          <w:fldChar w:fldCharType="separate"/>
        </w:r>
        <w:r w:rsidR="00F31C45">
          <w:rPr>
            <w:webHidden/>
          </w:rPr>
          <w:t>11</w:t>
        </w:r>
        <w:r w:rsidR="00F31C45">
          <w:rPr>
            <w:webHidden/>
          </w:rPr>
          <w:fldChar w:fldCharType="end"/>
        </w:r>
      </w:hyperlink>
    </w:p>
    <w:p w14:paraId="2BE178EB" w14:textId="70F4DEC6" w:rsidR="00F31C45" w:rsidRDefault="0004005D" w:rsidP="00F31C45">
      <w:pPr>
        <w:pStyle w:val="Innehll1"/>
        <w:ind w:left="0"/>
        <w:rPr>
          <w:rFonts w:asciiTheme="minorHAnsi" w:eastAsiaTheme="minorEastAsia" w:hAnsiTheme="minorHAnsi" w:cstheme="minorBidi"/>
          <w:sz w:val="22"/>
          <w:lang w:val="en-US" w:eastAsia="en-US"/>
        </w:rPr>
      </w:pPr>
      <w:hyperlink w:anchor="_Toc112760920" w:history="1">
        <w:r w:rsidR="00F31C45" w:rsidRPr="0057310A">
          <w:rPr>
            <w:rStyle w:val="Hyperlnk"/>
          </w:rPr>
          <w:t>Bilaga 3 – Hantering av registrerades rättigheter</w:t>
        </w:r>
        <w:r w:rsidR="00F31C45">
          <w:rPr>
            <w:webHidden/>
          </w:rPr>
          <w:tab/>
        </w:r>
        <w:r w:rsidR="00F31C45">
          <w:rPr>
            <w:webHidden/>
          </w:rPr>
          <w:fldChar w:fldCharType="begin"/>
        </w:r>
        <w:r w:rsidR="00F31C45">
          <w:rPr>
            <w:webHidden/>
          </w:rPr>
          <w:instrText xml:space="preserve"> PAGEREF _Toc112760920 \h </w:instrText>
        </w:r>
        <w:r w:rsidR="00F31C45">
          <w:rPr>
            <w:webHidden/>
          </w:rPr>
        </w:r>
        <w:r w:rsidR="00F31C45">
          <w:rPr>
            <w:webHidden/>
          </w:rPr>
          <w:fldChar w:fldCharType="separate"/>
        </w:r>
        <w:r w:rsidR="00F31C45">
          <w:rPr>
            <w:webHidden/>
          </w:rPr>
          <w:t>14</w:t>
        </w:r>
        <w:r w:rsidR="00F31C45">
          <w:rPr>
            <w:webHidden/>
          </w:rPr>
          <w:fldChar w:fldCharType="end"/>
        </w:r>
      </w:hyperlink>
    </w:p>
    <w:p w14:paraId="03E89D00" w14:textId="6F13F02E" w:rsidR="00F31C45" w:rsidRDefault="0004005D" w:rsidP="00F31C45">
      <w:pPr>
        <w:pStyle w:val="Innehll1"/>
        <w:ind w:left="0"/>
        <w:rPr>
          <w:rFonts w:asciiTheme="minorHAnsi" w:eastAsiaTheme="minorEastAsia" w:hAnsiTheme="minorHAnsi" w:cstheme="minorBidi"/>
          <w:sz w:val="22"/>
          <w:lang w:val="en-US" w:eastAsia="en-US"/>
        </w:rPr>
      </w:pPr>
      <w:hyperlink w:anchor="_Toc112760921" w:history="1">
        <w:r w:rsidR="00F31C45" w:rsidRPr="0057310A">
          <w:rPr>
            <w:rStyle w:val="Hyperlnk"/>
          </w:rPr>
          <w:t>Bilaga 4 – Tekniska och organisatoriska säkerhetsåtgärder</w:t>
        </w:r>
        <w:r w:rsidR="00F31C45">
          <w:rPr>
            <w:webHidden/>
          </w:rPr>
          <w:tab/>
        </w:r>
        <w:r w:rsidR="00F31C45">
          <w:rPr>
            <w:webHidden/>
          </w:rPr>
          <w:fldChar w:fldCharType="begin"/>
        </w:r>
        <w:r w:rsidR="00F31C45">
          <w:rPr>
            <w:webHidden/>
          </w:rPr>
          <w:instrText xml:space="preserve"> PAGEREF _Toc112760921 \h </w:instrText>
        </w:r>
        <w:r w:rsidR="00F31C45">
          <w:rPr>
            <w:webHidden/>
          </w:rPr>
        </w:r>
        <w:r w:rsidR="00F31C45">
          <w:rPr>
            <w:webHidden/>
          </w:rPr>
          <w:fldChar w:fldCharType="separate"/>
        </w:r>
        <w:r w:rsidR="00F31C45">
          <w:rPr>
            <w:webHidden/>
          </w:rPr>
          <w:t>16</w:t>
        </w:r>
        <w:r w:rsidR="00F31C45">
          <w:rPr>
            <w:webHidden/>
          </w:rPr>
          <w:fldChar w:fldCharType="end"/>
        </w:r>
      </w:hyperlink>
    </w:p>
    <w:p w14:paraId="0DDBC35F" w14:textId="24715A94" w:rsidR="00F31C45" w:rsidRDefault="0004005D" w:rsidP="00F31C45">
      <w:pPr>
        <w:pStyle w:val="Innehll1"/>
        <w:ind w:left="0"/>
        <w:rPr>
          <w:rFonts w:asciiTheme="minorHAnsi" w:eastAsiaTheme="minorEastAsia" w:hAnsiTheme="minorHAnsi" w:cstheme="minorBidi"/>
          <w:sz w:val="22"/>
          <w:lang w:val="en-US" w:eastAsia="en-US"/>
        </w:rPr>
      </w:pPr>
      <w:hyperlink w:anchor="_Toc112760922" w:history="1">
        <w:r w:rsidR="00F31C45" w:rsidRPr="0057310A">
          <w:rPr>
            <w:rStyle w:val="Hyperlnk"/>
          </w:rPr>
          <w:t>Bilaga 5 – Personuppgiftsbiträden</w:t>
        </w:r>
        <w:r w:rsidR="00F31C45">
          <w:rPr>
            <w:webHidden/>
          </w:rPr>
          <w:tab/>
        </w:r>
        <w:r w:rsidR="00F31C45">
          <w:rPr>
            <w:webHidden/>
          </w:rPr>
          <w:fldChar w:fldCharType="begin"/>
        </w:r>
        <w:r w:rsidR="00F31C45">
          <w:rPr>
            <w:webHidden/>
          </w:rPr>
          <w:instrText xml:space="preserve"> PAGEREF _Toc112760922 \h </w:instrText>
        </w:r>
        <w:r w:rsidR="00F31C45">
          <w:rPr>
            <w:webHidden/>
          </w:rPr>
        </w:r>
        <w:r w:rsidR="00F31C45">
          <w:rPr>
            <w:webHidden/>
          </w:rPr>
          <w:fldChar w:fldCharType="separate"/>
        </w:r>
        <w:r w:rsidR="00F31C45">
          <w:rPr>
            <w:webHidden/>
          </w:rPr>
          <w:t>19</w:t>
        </w:r>
        <w:r w:rsidR="00F31C45">
          <w:rPr>
            <w:webHidden/>
          </w:rPr>
          <w:fldChar w:fldCharType="end"/>
        </w:r>
      </w:hyperlink>
    </w:p>
    <w:p w14:paraId="76A8E12C" w14:textId="42E2DA18" w:rsidR="00D13234" w:rsidRPr="00C97141" w:rsidRDefault="00EA749A" w:rsidP="00C97141">
      <w:r>
        <w:rPr>
          <w:sz w:val="20"/>
          <w:szCs w:val="20"/>
        </w:rPr>
        <w:fldChar w:fldCharType="end"/>
      </w:r>
      <w:r w:rsidR="00D13234">
        <w:rPr>
          <w:sz w:val="20"/>
          <w:szCs w:val="20"/>
        </w:rPr>
        <w:br w:type="page"/>
      </w:r>
    </w:p>
    <w:p w14:paraId="60EE210B" w14:textId="2808DA3B" w:rsidR="00D13234" w:rsidRPr="00D13234" w:rsidRDefault="00D13234" w:rsidP="00DA0892">
      <w:pPr>
        <w:spacing w:before="0" w:after="240" w:line="276" w:lineRule="auto"/>
        <w:rPr>
          <w:sz w:val="20"/>
          <w:szCs w:val="20"/>
        </w:rPr>
      </w:pPr>
      <w:r w:rsidRPr="00D13234">
        <w:rPr>
          <w:sz w:val="20"/>
          <w:szCs w:val="20"/>
        </w:rPr>
        <w:lastRenderedPageBreak/>
        <w:t>Detta avtal för gemensamt personuppgiftsansvar (”</w:t>
      </w:r>
      <w:r w:rsidRPr="00D13234">
        <w:rPr>
          <w:b/>
          <w:bCs/>
          <w:sz w:val="20"/>
          <w:szCs w:val="20"/>
        </w:rPr>
        <w:t>Avtal</w:t>
      </w:r>
      <w:r w:rsidRPr="00D13234">
        <w:rPr>
          <w:sz w:val="20"/>
          <w:szCs w:val="20"/>
        </w:rPr>
        <w:t xml:space="preserve">”) har ingåtts mellan de juridiska personer som dokumenterats i Bilaga 1, var för sig </w:t>
      </w:r>
      <w:r w:rsidRPr="00D13234">
        <w:rPr>
          <w:b/>
          <w:bCs/>
          <w:sz w:val="20"/>
          <w:szCs w:val="20"/>
        </w:rPr>
        <w:t>Part</w:t>
      </w:r>
      <w:r w:rsidRPr="00D13234">
        <w:rPr>
          <w:sz w:val="20"/>
          <w:szCs w:val="20"/>
        </w:rPr>
        <w:t xml:space="preserve">, och gemensamt </w:t>
      </w:r>
      <w:r w:rsidRPr="00D13234">
        <w:rPr>
          <w:b/>
          <w:bCs/>
          <w:sz w:val="20"/>
          <w:szCs w:val="20"/>
        </w:rPr>
        <w:t>Parterna</w:t>
      </w:r>
      <w:r w:rsidRPr="00D13234">
        <w:rPr>
          <w:sz w:val="20"/>
          <w:szCs w:val="20"/>
        </w:rPr>
        <w:t>.</w:t>
      </w:r>
    </w:p>
    <w:p w14:paraId="2A767C16" w14:textId="77777777" w:rsidR="00D13234" w:rsidRPr="00821239" w:rsidRDefault="00D13234" w:rsidP="003E385D">
      <w:pPr>
        <w:pStyle w:val="Rubrik2"/>
        <w:ind w:left="360"/>
      </w:pPr>
      <w:bookmarkStart w:id="0" w:name="_Toc98763626"/>
      <w:bookmarkStart w:id="1" w:name="_Toc105655783"/>
      <w:bookmarkStart w:id="2" w:name="_Toc112659900"/>
      <w:bookmarkStart w:id="3" w:name="_Toc112760901"/>
      <w:r w:rsidRPr="00C06E5C">
        <w:t>Bakgrund</w:t>
      </w:r>
      <w:r w:rsidRPr="00821239">
        <w:t xml:space="preserve"> och syfte</w:t>
      </w:r>
      <w:bookmarkEnd w:id="0"/>
      <w:bookmarkEnd w:id="1"/>
      <w:bookmarkEnd w:id="2"/>
      <w:bookmarkEnd w:id="3"/>
    </w:p>
    <w:p w14:paraId="1E8330B6" w14:textId="77777777" w:rsidR="00D13234" w:rsidRPr="007A1779" w:rsidRDefault="00D13234" w:rsidP="00E25860">
      <w:pPr>
        <w:pStyle w:val="Liststycke"/>
        <w:numPr>
          <w:ilvl w:val="1"/>
          <w:numId w:val="39"/>
        </w:numPr>
        <w:spacing w:before="0" w:line="240" w:lineRule="auto"/>
        <w:ind w:left="720" w:hanging="360"/>
        <w:contextualSpacing w:val="0"/>
        <w:rPr>
          <w:sz w:val="20"/>
          <w:szCs w:val="20"/>
        </w:rPr>
      </w:pPr>
      <w:r w:rsidRPr="007A1779">
        <w:rPr>
          <w:sz w:val="20"/>
          <w:szCs w:val="20"/>
        </w:rPr>
        <w:t>Parterna är sponsor respektive prövningsställe för en klinisk läkemedelsprövning, vilket preciseras i Bilaga 2. Mot den bakgrunden har Parterna gemensamt, genom prövningsprotokollet för en klinisk läkemedelsprövning, bestämt ändamål och medel för behandling av personuppgifter och är därför gemensamt personuppgiftsansvariga.</w:t>
      </w:r>
    </w:p>
    <w:p w14:paraId="29F06BFE" w14:textId="77777777" w:rsidR="00D13234" w:rsidRPr="007A1779" w:rsidRDefault="00D13234" w:rsidP="00E25860">
      <w:pPr>
        <w:pStyle w:val="Liststycke"/>
        <w:numPr>
          <w:ilvl w:val="1"/>
          <w:numId w:val="39"/>
        </w:numPr>
        <w:snapToGrid w:val="0"/>
        <w:spacing w:before="0" w:line="240" w:lineRule="auto"/>
        <w:ind w:left="720" w:hanging="360"/>
        <w:contextualSpacing w:val="0"/>
        <w:rPr>
          <w:sz w:val="20"/>
          <w:szCs w:val="20"/>
        </w:rPr>
      </w:pPr>
      <w:r w:rsidRPr="007A1779">
        <w:rPr>
          <w:sz w:val="20"/>
          <w:szCs w:val="20"/>
        </w:rPr>
        <w:t>Detta Avtal, med bilagor, utgör Parternas arrangemang enligt artikel 26 GDPR.</w:t>
      </w:r>
    </w:p>
    <w:p w14:paraId="076BB9C2" w14:textId="77777777" w:rsidR="00D13234" w:rsidRPr="007A1779" w:rsidRDefault="00D13234" w:rsidP="00E25860">
      <w:pPr>
        <w:pStyle w:val="Liststycke"/>
        <w:numPr>
          <w:ilvl w:val="1"/>
          <w:numId w:val="39"/>
        </w:numPr>
        <w:spacing w:before="0" w:line="240" w:lineRule="auto"/>
        <w:ind w:left="720" w:hanging="360"/>
        <w:contextualSpacing w:val="0"/>
        <w:rPr>
          <w:sz w:val="20"/>
          <w:szCs w:val="20"/>
        </w:rPr>
      </w:pPr>
      <w:r w:rsidRPr="007A1779">
        <w:rPr>
          <w:sz w:val="20"/>
          <w:szCs w:val="20"/>
        </w:rPr>
        <w:t>Detta Avtal syftar till att, under öppna former, fastställa respektive Parts ansvar för att fullgöra skyldigheterna enligt Dataskyddslagstiftning, särskilt vad avser den registrerades rättigheter och att tillhandahålla den registrerade med information.</w:t>
      </w:r>
    </w:p>
    <w:p w14:paraId="4AC1E9B8" w14:textId="77777777" w:rsidR="00D13234" w:rsidRPr="007A1779" w:rsidRDefault="00D13234" w:rsidP="00E25860">
      <w:pPr>
        <w:pStyle w:val="Liststycke"/>
        <w:numPr>
          <w:ilvl w:val="1"/>
          <w:numId w:val="39"/>
        </w:numPr>
        <w:spacing w:before="0" w:line="240" w:lineRule="auto"/>
        <w:ind w:left="720" w:hanging="360"/>
        <w:contextualSpacing w:val="0"/>
        <w:rPr>
          <w:sz w:val="20"/>
          <w:szCs w:val="20"/>
        </w:rPr>
      </w:pPr>
      <w:r w:rsidRPr="007A1779">
        <w:rPr>
          <w:sz w:val="20"/>
          <w:szCs w:val="20"/>
        </w:rPr>
        <w:t>Detta Avtal reglerar Parternas respektive ansvar för att fullgöra skyldigheterna enligt Dataskyddslagstiftning. Detta Avtal ska därför inte tolkas på så sätt att det medför förpliktelser eller rättigheter avseende den kliniska läkemedelsprövningen i övrigt.</w:t>
      </w:r>
    </w:p>
    <w:p w14:paraId="2B31979A" w14:textId="77777777" w:rsidR="00D13234" w:rsidRPr="00097487" w:rsidRDefault="00D13234" w:rsidP="001D6C44">
      <w:pPr>
        <w:pStyle w:val="Rubrik2"/>
        <w:spacing w:before="500"/>
        <w:ind w:left="360"/>
      </w:pPr>
      <w:bookmarkStart w:id="4" w:name="_Definitioner_och_tolkning"/>
      <w:bookmarkStart w:id="5" w:name="_Toc98763627"/>
      <w:bookmarkStart w:id="6" w:name="_Toc105655784"/>
      <w:bookmarkStart w:id="7" w:name="_Toc112659901"/>
      <w:bookmarkStart w:id="8" w:name="_Toc112760902"/>
      <w:bookmarkEnd w:id="4"/>
      <w:r w:rsidRPr="00097487">
        <w:t>Definitioner och tolkning</w:t>
      </w:r>
      <w:bookmarkEnd w:id="5"/>
      <w:bookmarkEnd w:id="6"/>
      <w:bookmarkEnd w:id="7"/>
      <w:bookmarkEnd w:id="8"/>
    </w:p>
    <w:p w14:paraId="2891B3BB" w14:textId="6272BB28" w:rsidR="00D13234" w:rsidRPr="00833F1E" w:rsidRDefault="00D13234" w:rsidP="003838F0">
      <w:pPr>
        <w:pStyle w:val="Liststycke"/>
        <w:numPr>
          <w:ilvl w:val="1"/>
          <w:numId w:val="5"/>
        </w:numPr>
        <w:spacing w:before="200" w:line="240" w:lineRule="auto"/>
        <w:ind w:left="1124" w:right="346" w:hanging="562"/>
        <w:contextualSpacing w:val="0"/>
        <w:rPr>
          <w:sz w:val="20"/>
          <w:szCs w:val="20"/>
        </w:rPr>
      </w:pPr>
      <w:r w:rsidRPr="00833F1E">
        <w:rPr>
          <w:sz w:val="20"/>
          <w:szCs w:val="20"/>
        </w:rPr>
        <w:t>Följande begrepp definieras enligt följande och återges i detta Avtal med inledande versal:</w:t>
      </w:r>
    </w:p>
    <w:p w14:paraId="78A8DD07" w14:textId="77777777" w:rsidR="00D13234" w:rsidRPr="00D13234" w:rsidRDefault="00D13234" w:rsidP="00D13234">
      <w:pPr>
        <w:spacing w:before="200" w:line="276" w:lineRule="auto"/>
        <w:ind w:left="3912" w:hanging="2778"/>
        <w:rPr>
          <w:sz w:val="20"/>
          <w:szCs w:val="20"/>
        </w:rPr>
      </w:pPr>
      <w:r w:rsidRPr="00D13234">
        <w:rPr>
          <w:sz w:val="20"/>
          <w:szCs w:val="20"/>
        </w:rPr>
        <w:t>”Avtal”</w:t>
      </w:r>
      <w:r w:rsidRPr="00D13234">
        <w:rPr>
          <w:sz w:val="20"/>
          <w:szCs w:val="20"/>
        </w:rPr>
        <w:tab/>
        <w:t>avser detta Avtal för gemensamt personuppgiftsansvar, med bilagor.</w:t>
      </w:r>
    </w:p>
    <w:p w14:paraId="01345C6B" w14:textId="77777777" w:rsidR="00D13234" w:rsidRPr="00D13234" w:rsidRDefault="00D13234" w:rsidP="00D13234">
      <w:pPr>
        <w:spacing w:before="200" w:line="276" w:lineRule="auto"/>
        <w:ind w:left="3912" w:hanging="2778"/>
        <w:rPr>
          <w:sz w:val="20"/>
          <w:szCs w:val="20"/>
        </w:rPr>
      </w:pPr>
      <w:r w:rsidRPr="00D13234">
        <w:rPr>
          <w:sz w:val="20"/>
          <w:szCs w:val="20"/>
        </w:rPr>
        <w:t>”Behandlingen”</w:t>
      </w:r>
      <w:r w:rsidRPr="00D13234">
        <w:rPr>
          <w:sz w:val="20"/>
          <w:szCs w:val="20"/>
        </w:rPr>
        <w:tab/>
        <w:t>avser den behandling av personuppgifter för vilken Parterna är gemensamt personuppgiftsansvariga och dokumenterats i Bilaga 2.</w:t>
      </w:r>
    </w:p>
    <w:p w14:paraId="50CA268C" w14:textId="77777777" w:rsidR="00D13234" w:rsidRPr="00D13234" w:rsidRDefault="00D13234" w:rsidP="00D13234">
      <w:pPr>
        <w:spacing w:before="200" w:line="276" w:lineRule="auto"/>
        <w:ind w:left="3912" w:hanging="2778"/>
        <w:rPr>
          <w:sz w:val="20"/>
          <w:szCs w:val="20"/>
        </w:rPr>
      </w:pPr>
      <w:r w:rsidRPr="00D13234">
        <w:rPr>
          <w:sz w:val="20"/>
          <w:szCs w:val="20"/>
        </w:rPr>
        <w:t>”Dataskyddslagstiftning”</w:t>
      </w:r>
      <w:r w:rsidRPr="00D13234">
        <w:rPr>
          <w:sz w:val="20"/>
          <w:szCs w:val="20"/>
        </w:rPr>
        <w:tab/>
        <w:t>avser GDPR, enligt definition nedan, och annan vid var tid tillämplig dataskyddslagstiftning för behandlingen enligt Bilaga 2.</w:t>
      </w:r>
    </w:p>
    <w:p w14:paraId="7635B31B" w14:textId="77777777" w:rsidR="00D13234" w:rsidRPr="00D13234" w:rsidRDefault="00D13234" w:rsidP="00D13234">
      <w:pPr>
        <w:spacing w:before="200" w:line="276" w:lineRule="auto"/>
        <w:ind w:left="3912" w:hanging="2778"/>
        <w:rPr>
          <w:rFonts w:eastAsia="Times New Roman"/>
          <w:color w:val="000000" w:themeColor="text1"/>
          <w:sz w:val="20"/>
          <w:szCs w:val="20"/>
          <w:shd w:val="clear" w:color="auto" w:fill="FFFFFF"/>
        </w:rPr>
      </w:pPr>
      <w:r w:rsidRPr="00D13234">
        <w:rPr>
          <w:sz w:val="20"/>
          <w:szCs w:val="20"/>
        </w:rPr>
        <w:t xml:space="preserve">”GDPR” </w:t>
      </w:r>
      <w:r w:rsidRPr="00D13234">
        <w:rPr>
          <w:sz w:val="20"/>
          <w:szCs w:val="20"/>
        </w:rPr>
        <w:tab/>
        <w:t xml:space="preserve">avser </w:t>
      </w:r>
      <w:r w:rsidRPr="00D13234">
        <w:rPr>
          <w:rFonts w:eastAsia="Times New Roman"/>
          <w:color w:val="000000" w:themeColor="text1"/>
          <w:sz w:val="20"/>
          <w:szCs w:val="20"/>
          <w:shd w:val="clear" w:color="auto" w:fill="FFFFFF"/>
        </w:rPr>
        <w:t>Europaparlamentets och rådets förordning (EU) 2016/679 av den 27 april 2016 om skydd för fysiska personer med avseende på behandling av personuppgifter och om det fria flödet av sådana uppgifter och om upphävande av direktiv 95/46/EG (allmän dataskyddsförordning), eller sådan författning som, vid var tid, ersätter denna förordning.</w:t>
      </w:r>
    </w:p>
    <w:p w14:paraId="05250DD8" w14:textId="77777777" w:rsidR="00D13234" w:rsidRPr="00D13234" w:rsidRDefault="00D13234" w:rsidP="00D13234">
      <w:pPr>
        <w:spacing w:before="200" w:line="276" w:lineRule="auto"/>
        <w:ind w:left="3912" w:hanging="2778"/>
        <w:rPr>
          <w:rFonts w:eastAsia="Times New Roman"/>
          <w:color w:val="000000" w:themeColor="text1"/>
          <w:sz w:val="20"/>
          <w:szCs w:val="20"/>
          <w:shd w:val="clear" w:color="auto" w:fill="FFFFFF"/>
        </w:rPr>
      </w:pPr>
      <w:r w:rsidRPr="00D13234">
        <w:rPr>
          <w:rFonts w:eastAsia="Times New Roman"/>
          <w:color w:val="000000" w:themeColor="text1"/>
          <w:sz w:val="20"/>
          <w:szCs w:val="20"/>
          <w:shd w:val="clear" w:color="auto" w:fill="FFFFFF"/>
        </w:rPr>
        <w:t>”Konsekvensbedömning”</w:t>
      </w:r>
      <w:r w:rsidRPr="00D13234">
        <w:rPr>
          <w:rFonts w:eastAsia="Times New Roman"/>
          <w:color w:val="000000" w:themeColor="text1"/>
          <w:sz w:val="20"/>
          <w:szCs w:val="20"/>
          <w:shd w:val="clear" w:color="auto" w:fill="FFFFFF"/>
        </w:rPr>
        <w:tab/>
        <w:t>avser en konsekvensbedömning avseende dataskydd enligt artikel 35 GDPR.</w:t>
      </w:r>
    </w:p>
    <w:p w14:paraId="7990D4D5" w14:textId="1C052394" w:rsidR="00D13234" w:rsidRPr="00D13234" w:rsidRDefault="00D13234" w:rsidP="00D13234">
      <w:pPr>
        <w:spacing w:before="200" w:line="276" w:lineRule="auto"/>
        <w:ind w:left="3912" w:hanging="2778"/>
        <w:rPr>
          <w:sz w:val="20"/>
          <w:szCs w:val="20"/>
        </w:rPr>
      </w:pPr>
      <w:r w:rsidRPr="00D13234">
        <w:rPr>
          <w:sz w:val="20"/>
          <w:szCs w:val="20"/>
        </w:rPr>
        <w:t>”SCC”</w:t>
      </w:r>
      <w:r w:rsidRPr="00D13234">
        <w:rPr>
          <w:sz w:val="20"/>
          <w:szCs w:val="20"/>
        </w:rPr>
        <w:tab/>
        <w:t>avser Stockholms Handelskammares Skiljedomsinstitut.</w:t>
      </w:r>
    </w:p>
    <w:p w14:paraId="4441E684" w14:textId="77777777" w:rsidR="00D13234" w:rsidRPr="00D13234" w:rsidRDefault="00D13234" w:rsidP="00D13234">
      <w:pPr>
        <w:spacing w:before="200" w:line="276" w:lineRule="auto"/>
        <w:ind w:left="3927" w:hanging="2793"/>
        <w:rPr>
          <w:sz w:val="20"/>
          <w:szCs w:val="20"/>
        </w:rPr>
      </w:pPr>
      <w:r w:rsidRPr="00D13234">
        <w:rPr>
          <w:sz w:val="20"/>
          <w:szCs w:val="20"/>
        </w:rPr>
        <w:t>”Sponsor”</w:t>
      </w:r>
      <w:r w:rsidRPr="00D13234">
        <w:rPr>
          <w:sz w:val="20"/>
          <w:szCs w:val="20"/>
        </w:rPr>
        <w:tab/>
        <w:t>avser den Part eller de parter som är sponsor för den kliniska prövningen.</w:t>
      </w:r>
    </w:p>
    <w:p w14:paraId="25635CD6" w14:textId="77777777" w:rsidR="00D13234" w:rsidRPr="006D7851" w:rsidRDefault="00D13234" w:rsidP="003838F0">
      <w:pPr>
        <w:pStyle w:val="Liststycke"/>
        <w:numPr>
          <w:ilvl w:val="1"/>
          <w:numId w:val="5"/>
        </w:numPr>
        <w:spacing w:before="200" w:line="240" w:lineRule="auto"/>
        <w:ind w:left="1124" w:hanging="562"/>
        <w:contextualSpacing w:val="0"/>
        <w:rPr>
          <w:sz w:val="20"/>
          <w:szCs w:val="20"/>
        </w:rPr>
      </w:pPr>
      <w:r w:rsidRPr="006D7851">
        <w:rPr>
          <w:sz w:val="20"/>
          <w:szCs w:val="20"/>
        </w:rPr>
        <w:lastRenderedPageBreak/>
        <w:t>Begrepp som definieras i GDPR ska ha identisk betydelse i detta Avtal. Dessa begrepp återges inte med inledande versal.</w:t>
      </w:r>
    </w:p>
    <w:p w14:paraId="6FED3CC1" w14:textId="77777777" w:rsidR="00D13234" w:rsidRPr="001F144B" w:rsidRDefault="00D13234" w:rsidP="003838F0">
      <w:pPr>
        <w:pStyle w:val="Liststycke"/>
        <w:numPr>
          <w:ilvl w:val="1"/>
          <w:numId w:val="5"/>
        </w:numPr>
        <w:spacing w:before="200" w:line="240" w:lineRule="auto"/>
        <w:ind w:left="1124" w:hanging="562"/>
        <w:contextualSpacing w:val="0"/>
        <w:rPr>
          <w:sz w:val="20"/>
          <w:szCs w:val="20"/>
        </w:rPr>
      </w:pPr>
      <w:r w:rsidRPr="001F144B">
        <w:rPr>
          <w:sz w:val="20"/>
          <w:szCs w:val="20"/>
        </w:rPr>
        <w:t>Begrepp i avsnitt 4, nedan, ska ha identisk betydelse som i lag (2003:460) om etikprövning av forskning som avser människor.</w:t>
      </w:r>
    </w:p>
    <w:p w14:paraId="7B40AF19" w14:textId="77777777" w:rsidR="00D13234" w:rsidRPr="001F144B" w:rsidRDefault="00D13234" w:rsidP="003838F0">
      <w:pPr>
        <w:pStyle w:val="Liststycke"/>
        <w:numPr>
          <w:ilvl w:val="1"/>
          <w:numId w:val="5"/>
        </w:numPr>
        <w:spacing w:before="200" w:line="240" w:lineRule="auto"/>
        <w:ind w:left="1124" w:hanging="562"/>
        <w:contextualSpacing w:val="0"/>
        <w:rPr>
          <w:sz w:val="20"/>
          <w:szCs w:val="20"/>
        </w:rPr>
      </w:pPr>
      <w:r w:rsidRPr="001F144B">
        <w:rPr>
          <w:sz w:val="20"/>
          <w:szCs w:val="20"/>
        </w:rPr>
        <w:t>Om detta Avtal är en bilaga till ett annat kontrakt mellan Parterna ska detta avsnitt 2, i sin helhet, äga företräde framför andra bestämmelser avseende definitioner vid tolkning och tillämpning av detta Avtal.</w:t>
      </w:r>
    </w:p>
    <w:p w14:paraId="7B8A3D00" w14:textId="77777777" w:rsidR="00D13234" w:rsidRPr="006C202F" w:rsidRDefault="00D13234" w:rsidP="003838F0">
      <w:pPr>
        <w:pStyle w:val="Liststycke"/>
        <w:numPr>
          <w:ilvl w:val="1"/>
          <w:numId w:val="5"/>
        </w:numPr>
        <w:spacing w:before="200" w:line="240" w:lineRule="auto"/>
        <w:ind w:left="1124" w:hanging="562"/>
        <w:contextualSpacing w:val="0"/>
        <w:rPr>
          <w:sz w:val="20"/>
          <w:szCs w:val="20"/>
        </w:rPr>
      </w:pPr>
      <w:r w:rsidRPr="006C202F">
        <w:rPr>
          <w:sz w:val="20"/>
          <w:szCs w:val="20"/>
        </w:rPr>
        <w:t>I Avtalet ska, om inte annat framgår:</w:t>
      </w:r>
    </w:p>
    <w:p w14:paraId="01533100" w14:textId="77777777" w:rsidR="00D13234" w:rsidRPr="0080109F" w:rsidRDefault="00D13234" w:rsidP="00E25860">
      <w:pPr>
        <w:pStyle w:val="Liststycke"/>
        <w:numPr>
          <w:ilvl w:val="2"/>
          <w:numId w:val="33"/>
        </w:numPr>
        <w:spacing w:before="0" w:line="240" w:lineRule="auto"/>
        <w:ind w:left="1498" w:hanging="360"/>
        <w:contextualSpacing w:val="0"/>
        <w:rPr>
          <w:sz w:val="20"/>
          <w:szCs w:val="20"/>
        </w:rPr>
      </w:pPr>
      <w:r w:rsidRPr="0080109F">
        <w:rPr>
          <w:sz w:val="20"/>
          <w:szCs w:val="20"/>
        </w:rPr>
        <w:t>referenser till bilagor, avsnitt och punkter vara referenser till bilagor, avsnitt och punkter i detta Avtal,</w:t>
      </w:r>
    </w:p>
    <w:p w14:paraId="6F8B742F" w14:textId="77777777" w:rsidR="00D13234" w:rsidRPr="0080109F" w:rsidRDefault="00D13234" w:rsidP="00E25860">
      <w:pPr>
        <w:pStyle w:val="Liststycke"/>
        <w:numPr>
          <w:ilvl w:val="2"/>
          <w:numId w:val="33"/>
        </w:numPr>
        <w:spacing w:before="0" w:line="240" w:lineRule="auto"/>
        <w:ind w:left="1498" w:hanging="360"/>
        <w:contextualSpacing w:val="0"/>
        <w:rPr>
          <w:sz w:val="20"/>
          <w:szCs w:val="20"/>
        </w:rPr>
      </w:pPr>
      <w:r w:rsidRPr="0080109F">
        <w:rPr>
          <w:sz w:val="20"/>
          <w:szCs w:val="20"/>
        </w:rPr>
        <w:t>bilagorna anses vara en integrerad del av Avtalet,</w:t>
      </w:r>
    </w:p>
    <w:p w14:paraId="53F52F34" w14:textId="77777777" w:rsidR="00D13234" w:rsidRPr="0080109F" w:rsidRDefault="00D13234" w:rsidP="00E25860">
      <w:pPr>
        <w:pStyle w:val="Liststycke"/>
        <w:numPr>
          <w:ilvl w:val="2"/>
          <w:numId w:val="33"/>
        </w:numPr>
        <w:spacing w:before="0" w:line="240" w:lineRule="auto"/>
        <w:ind w:left="1498" w:hanging="360"/>
        <w:contextualSpacing w:val="0"/>
        <w:rPr>
          <w:sz w:val="20"/>
          <w:szCs w:val="20"/>
        </w:rPr>
      </w:pPr>
      <w:r w:rsidRPr="0080109F">
        <w:rPr>
          <w:sz w:val="20"/>
          <w:szCs w:val="20"/>
        </w:rPr>
        <w:t>singular inkludera plural och vice versa, och;</w:t>
      </w:r>
    </w:p>
    <w:p w14:paraId="0020B423" w14:textId="77777777" w:rsidR="00D13234" w:rsidRPr="0080109F" w:rsidRDefault="00D13234" w:rsidP="00E25860">
      <w:pPr>
        <w:pStyle w:val="Liststycke"/>
        <w:numPr>
          <w:ilvl w:val="2"/>
          <w:numId w:val="33"/>
        </w:numPr>
        <w:spacing w:before="0" w:line="240" w:lineRule="auto"/>
        <w:ind w:left="1498" w:hanging="360"/>
        <w:contextualSpacing w:val="0"/>
        <w:rPr>
          <w:sz w:val="20"/>
          <w:szCs w:val="20"/>
        </w:rPr>
      </w:pPr>
      <w:r w:rsidRPr="0080109F">
        <w:rPr>
          <w:sz w:val="20"/>
          <w:szCs w:val="20"/>
        </w:rPr>
        <w:t>rubrikerna inte påverka tolkningen av Avtalet.</w:t>
      </w:r>
    </w:p>
    <w:p w14:paraId="01AB58D1" w14:textId="77777777" w:rsidR="00D13234" w:rsidRPr="00493E20" w:rsidRDefault="00D13234" w:rsidP="003838F0">
      <w:pPr>
        <w:pStyle w:val="Liststycke"/>
        <w:numPr>
          <w:ilvl w:val="1"/>
          <w:numId w:val="5"/>
        </w:numPr>
        <w:spacing w:before="200" w:line="240" w:lineRule="auto"/>
        <w:ind w:left="1124" w:hanging="562"/>
        <w:rPr>
          <w:sz w:val="20"/>
          <w:szCs w:val="20"/>
        </w:rPr>
      </w:pPr>
      <w:r w:rsidRPr="00493E20">
        <w:rPr>
          <w:sz w:val="20"/>
          <w:szCs w:val="20"/>
        </w:rPr>
        <w:t>Inget i detta Avtal ska tolkas till nackdel för en Part med anledning av att Part upprättade Avtalet eller delar av Avtalet.</w:t>
      </w:r>
    </w:p>
    <w:p w14:paraId="257B02F3" w14:textId="77777777" w:rsidR="00D13234" w:rsidRPr="00D13234" w:rsidRDefault="00D13234" w:rsidP="003E385D">
      <w:pPr>
        <w:pStyle w:val="Rubrik2"/>
        <w:ind w:left="360"/>
      </w:pPr>
      <w:bookmarkStart w:id="9" w:name="_Toc98763628"/>
      <w:bookmarkStart w:id="10" w:name="_Toc105655785"/>
      <w:bookmarkStart w:id="11" w:name="_Toc112659902"/>
      <w:bookmarkStart w:id="12" w:name="_Toc112760903"/>
      <w:r w:rsidRPr="00D13234">
        <w:t>Behandling av personuppgifter</w:t>
      </w:r>
      <w:bookmarkEnd w:id="9"/>
      <w:bookmarkEnd w:id="10"/>
      <w:bookmarkEnd w:id="11"/>
      <w:bookmarkEnd w:id="12"/>
    </w:p>
    <w:p w14:paraId="7B2CEEE4" w14:textId="1B5499EE" w:rsidR="00D13234" w:rsidRPr="00940D2D" w:rsidRDefault="00D13234" w:rsidP="003838F0">
      <w:pPr>
        <w:pStyle w:val="Liststycke"/>
        <w:numPr>
          <w:ilvl w:val="1"/>
          <w:numId w:val="6"/>
        </w:numPr>
        <w:spacing w:before="200" w:after="0" w:line="240" w:lineRule="auto"/>
        <w:ind w:left="1124" w:hanging="562"/>
        <w:contextualSpacing w:val="0"/>
        <w:rPr>
          <w:sz w:val="20"/>
          <w:szCs w:val="20"/>
        </w:rPr>
      </w:pPr>
      <w:r w:rsidRPr="00940D2D">
        <w:rPr>
          <w:sz w:val="20"/>
          <w:szCs w:val="20"/>
        </w:rPr>
        <w:t>Parterna är gemensamt personuppgiftsansvariga för den behandling som dokumenterats i Bilaga 2.</w:t>
      </w:r>
    </w:p>
    <w:p w14:paraId="05D59DDA" w14:textId="77777777" w:rsidR="00D13234" w:rsidRPr="00940D2D" w:rsidRDefault="00D13234" w:rsidP="003838F0">
      <w:pPr>
        <w:pStyle w:val="Liststycke"/>
        <w:numPr>
          <w:ilvl w:val="1"/>
          <w:numId w:val="6"/>
        </w:numPr>
        <w:spacing w:before="200" w:after="0" w:line="240" w:lineRule="auto"/>
        <w:ind w:left="1124" w:hanging="562"/>
        <w:contextualSpacing w:val="0"/>
        <w:rPr>
          <w:sz w:val="20"/>
          <w:szCs w:val="20"/>
        </w:rPr>
      </w:pPr>
      <w:r w:rsidRPr="00940D2D">
        <w:rPr>
          <w:sz w:val="20"/>
          <w:szCs w:val="20"/>
        </w:rPr>
        <w:t>Parterna är införstådda med att de är gemensamt ansvariga för att efterleva skyldigheterna som ankommer på personuppgiftsansvariga enligt GDPR. Mot den bakgrunden ska var Part säkerställa lämpliga tekniska och organisatoriska åtgärder för visa att Behandlingen utförs i enlighet med GDPR.</w:t>
      </w:r>
    </w:p>
    <w:p w14:paraId="6F15572F" w14:textId="77777777" w:rsidR="00D13234" w:rsidRPr="00FD0F28" w:rsidRDefault="00D13234" w:rsidP="003838F0">
      <w:pPr>
        <w:pStyle w:val="Liststycke"/>
        <w:numPr>
          <w:ilvl w:val="1"/>
          <w:numId w:val="6"/>
        </w:numPr>
        <w:spacing w:before="200" w:after="0" w:line="240" w:lineRule="auto"/>
        <w:ind w:left="1124" w:hanging="562"/>
        <w:contextualSpacing w:val="0"/>
        <w:rPr>
          <w:sz w:val="20"/>
          <w:szCs w:val="20"/>
        </w:rPr>
      </w:pPr>
      <w:r w:rsidRPr="00FD0F28">
        <w:rPr>
          <w:sz w:val="20"/>
          <w:szCs w:val="20"/>
        </w:rPr>
        <w:t>Parterna är eniga om att det gemensamma ändamålet för Behandlingen, så som det dokumenterats i Bilaga 2, är ett vetenskapligt forskningsändamål enligt GDPR, om inte annat är uttryckligen dokumenterat i denna Bilaga 2.</w:t>
      </w:r>
    </w:p>
    <w:p w14:paraId="20BE9F9C" w14:textId="77777777" w:rsidR="00D13234" w:rsidRPr="004C462D" w:rsidRDefault="00D13234" w:rsidP="003838F0">
      <w:pPr>
        <w:pStyle w:val="Liststycke"/>
        <w:numPr>
          <w:ilvl w:val="1"/>
          <w:numId w:val="6"/>
        </w:numPr>
        <w:spacing w:before="200" w:after="0" w:line="240" w:lineRule="auto"/>
        <w:ind w:left="1124" w:hanging="562"/>
        <w:contextualSpacing w:val="0"/>
        <w:rPr>
          <w:sz w:val="20"/>
          <w:szCs w:val="20"/>
        </w:rPr>
      </w:pPr>
      <w:r w:rsidRPr="004C462D">
        <w:rPr>
          <w:sz w:val="20"/>
          <w:szCs w:val="20"/>
        </w:rPr>
        <w:t>Parterna är eniga om att behandling som sker för ett annat ändamål än det ändamål som dokumenterats i Bilaga 2 ska bedömas som en ny behandling av personuppgifter, och att den Part, eller de parter, som bestämmer ändamål och medel för denna nya behandling är personuppgiftsansvarig för densamma.</w:t>
      </w:r>
    </w:p>
    <w:p w14:paraId="4BFDEF20" w14:textId="77777777" w:rsidR="00D13234" w:rsidRPr="00D13234" w:rsidRDefault="00D13234" w:rsidP="003838F0">
      <w:pPr>
        <w:pStyle w:val="Liststycke"/>
        <w:numPr>
          <w:ilvl w:val="1"/>
          <w:numId w:val="6"/>
        </w:numPr>
        <w:spacing w:before="200" w:after="0" w:line="240" w:lineRule="auto"/>
        <w:ind w:left="1124" w:hanging="562"/>
        <w:contextualSpacing w:val="0"/>
      </w:pPr>
      <w:r w:rsidRPr="00450212">
        <w:rPr>
          <w:sz w:val="20"/>
          <w:szCs w:val="20"/>
        </w:rPr>
        <w:t>Parterna är eniga att om en Part är en svensk myndighet så är denna Part personuppgiftsansvarig, enskilt och inte gemensamt, för den behandling av personuppgifter som är nödvändig för ändamålen att efterleva tryckfrihetsförordningen (1949:105) och offentlighets- och sekretesslagen (2009:400).</w:t>
      </w:r>
    </w:p>
    <w:p w14:paraId="67CB7517" w14:textId="77777777" w:rsidR="00D13234" w:rsidRPr="00940D2D" w:rsidRDefault="00D13234" w:rsidP="00FC6DE2">
      <w:pPr>
        <w:spacing w:before="200" w:line="276" w:lineRule="auto"/>
        <w:ind w:left="1138"/>
        <w:rPr>
          <w:sz w:val="20"/>
          <w:szCs w:val="20"/>
        </w:rPr>
      </w:pPr>
      <w:r w:rsidRPr="00940D2D">
        <w:rPr>
          <w:sz w:val="20"/>
          <w:szCs w:val="20"/>
        </w:rPr>
        <w:t>Parterna är införstådda med att en myndighet, enligt författning, självständigt ska genomföra en bedömning om en behandling enligt denna punkt 3.5 är förenligt med Dataskyddslagstiftning.</w:t>
      </w:r>
    </w:p>
    <w:p w14:paraId="0357E4BA" w14:textId="77777777" w:rsidR="00D13234" w:rsidRPr="00D13234" w:rsidRDefault="00D13234" w:rsidP="00D13234">
      <w:pPr>
        <w:spacing w:before="200" w:line="276" w:lineRule="auto"/>
        <w:ind w:left="1134"/>
        <w:rPr>
          <w:sz w:val="20"/>
          <w:szCs w:val="20"/>
        </w:rPr>
      </w:pPr>
      <w:r w:rsidRPr="00D13234">
        <w:rPr>
          <w:sz w:val="20"/>
          <w:szCs w:val="20"/>
        </w:rPr>
        <w:t>Parterna är eniga om att Parts behandling av personuppgifter enligt denna punkt 3.5 inte ska tolkas som en överträdelse av detta Avtal.</w:t>
      </w:r>
    </w:p>
    <w:p w14:paraId="31723A1A" w14:textId="77777777" w:rsidR="00DC61E5" w:rsidRDefault="00DC61E5">
      <w:pPr>
        <w:spacing w:before="0" w:line="276" w:lineRule="auto"/>
        <w:rPr>
          <w:sz w:val="20"/>
          <w:szCs w:val="20"/>
        </w:rPr>
      </w:pPr>
      <w:r>
        <w:rPr>
          <w:sz w:val="20"/>
          <w:szCs w:val="20"/>
        </w:rPr>
        <w:br w:type="page"/>
      </w:r>
    </w:p>
    <w:p w14:paraId="1CEE74CD" w14:textId="782EAB65" w:rsidR="00D13234" w:rsidRPr="00214C3A" w:rsidRDefault="00D13234" w:rsidP="003838F0">
      <w:pPr>
        <w:pStyle w:val="Liststycke"/>
        <w:numPr>
          <w:ilvl w:val="1"/>
          <w:numId w:val="6"/>
        </w:numPr>
        <w:spacing w:before="200" w:after="0" w:line="240" w:lineRule="auto"/>
        <w:ind w:left="1124" w:hanging="562"/>
        <w:contextualSpacing w:val="0"/>
        <w:rPr>
          <w:sz w:val="20"/>
          <w:szCs w:val="20"/>
        </w:rPr>
      </w:pPr>
      <w:r w:rsidRPr="00214C3A">
        <w:rPr>
          <w:sz w:val="20"/>
          <w:szCs w:val="20"/>
        </w:rPr>
        <w:lastRenderedPageBreak/>
        <w:t>Parterna är eniga om att den behandling av personuppgifter som en vårdgivare utför i Sverige för att efterleva patientdatalagen (2008:355) faller utanför ramen för detta Avtal. Parterna är eniga om att sådan behandling inte ska tolkas som en överträdelse av detta Avtal.</w:t>
      </w:r>
    </w:p>
    <w:p w14:paraId="0303AD40" w14:textId="77777777" w:rsidR="00D13234" w:rsidRPr="00214C3A" w:rsidRDefault="00D13234" w:rsidP="003838F0">
      <w:pPr>
        <w:pStyle w:val="Liststycke"/>
        <w:numPr>
          <w:ilvl w:val="1"/>
          <w:numId w:val="6"/>
        </w:numPr>
        <w:spacing w:before="200" w:after="0" w:line="240" w:lineRule="auto"/>
        <w:ind w:left="1124" w:hanging="562"/>
        <w:contextualSpacing w:val="0"/>
        <w:rPr>
          <w:sz w:val="20"/>
          <w:szCs w:val="20"/>
        </w:rPr>
      </w:pPr>
      <w:r w:rsidRPr="00214C3A">
        <w:rPr>
          <w:sz w:val="20"/>
          <w:szCs w:val="20"/>
        </w:rPr>
        <w:t>Eftersom Parterna är gemensamt personuppgiftsansvariga kräver en ändring av Behandlingen enligt detta Avtal samtliga Parters skriftliga godkännande.</w:t>
      </w:r>
    </w:p>
    <w:p w14:paraId="3F1A1C62" w14:textId="77777777" w:rsidR="00D13234" w:rsidRPr="00D13234" w:rsidRDefault="00D13234" w:rsidP="003E385D">
      <w:pPr>
        <w:pStyle w:val="Rubrik2"/>
        <w:ind w:left="360"/>
      </w:pPr>
      <w:bookmarkStart w:id="13" w:name="_Etikprövning"/>
      <w:bookmarkStart w:id="14" w:name="_Toc98763629"/>
      <w:bookmarkStart w:id="15" w:name="_Toc105655786"/>
      <w:bookmarkStart w:id="16" w:name="_Toc112659903"/>
      <w:bookmarkStart w:id="17" w:name="_Toc112760904"/>
      <w:bookmarkEnd w:id="13"/>
      <w:r w:rsidRPr="00D13234">
        <w:t>Etikprövning</w:t>
      </w:r>
      <w:bookmarkEnd w:id="14"/>
      <w:bookmarkEnd w:id="15"/>
      <w:bookmarkEnd w:id="16"/>
      <w:bookmarkEnd w:id="17"/>
    </w:p>
    <w:p w14:paraId="67BFB4EB" w14:textId="4343C7A2" w:rsidR="00D13234" w:rsidRPr="00916011" w:rsidRDefault="00D13234" w:rsidP="003838F0">
      <w:pPr>
        <w:pStyle w:val="Liststycke"/>
        <w:numPr>
          <w:ilvl w:val="1"/>
          <w:numId w:val="7"/>
        </w:numPr>
        <w:spacing w:before="200" w:after="0" w:line="240" w:lineRule="auto"/>
        <w:ind w:left="1124" w:hanging="562"/>
        <w:contextualSpacing w:val="0"/>
        <w:rPr>
          <w:sz w:val="20"/>
          <w:szCs w:val="20"/>
        </w:rPr>
      </w:pPr>
      <w:r w:rsidRPr="00916011">
        <w:rPr>
          <w:sz w:val="20"/>
          <w:szCs w:val="20"/>
        </w:rPr>
        <w:t xml:space="preserve">Behandlingen förutsätter föregående godkännande av </w:t>
      </w:r>
      <w:proofErr w:type="spellStart"/>
      <w:r w:rsidRPr="00916011">
        <w:rPr>
          <w:sz w:val="20"/>
          <w:szCs w:val="20"/>
        </w:rPr>
        <w:t>Etikprövningsmyndigheten</w:t>
      </w:r>
      <w:proofErr w:type="spellEnd"/>
      <w:r w:rsidRPr="00916011">
        <w:rPr>
          <w:sz w:val="20"/>
          <w:szCs w:val="20"/>
        </w:rPr>
        <w:t xml:space="preserve"> och att forskningspersonen lämnat sitt informerade samtycke till forskningen.</w:t>
      </w:r>
    </w:p>
    <w:p w14:paraId="408C79A2" w14:textId="77777777" w:rsidR="00D13234" w:rsidRPr="00DC70FF" w:rsidRDefault="00D13234" w:rsidP="003838F0">
      <w:pPr>
        <w:pStyle w:val="Liststycke"/>
        <w:numPr>
          <w:ilvl w:val="1"/>
          <w:numId w:val="7"/>
        </w:numPr>
        <w:spacing w:before="200" w:after="0" w:line="240" w:lineRule="auto"/>
        <w:ind w:left="1124" w:hanging="562"/>
        <w:contextualSpacing w:val="0"/>
        <w:rPr>
          <w:sz w:val="20"/>
          <w:szCs w:val="20"/>
        </w:rPr>
      </w:pPr>
      <w:r w:rsidRPr="00DC70FF">
        <w:rPr>
          <w:sz w:val="20"/>
          <w:szCs w:val="20"/>
        </w:rPr>
        <w:t>I syfte att undvika missförstånd: detta Avtal syftar inte till att reglera Parternas inbördes ansvar inom ramen för ansvaret som forskningshuvudman. Sådan reglering ska genomföras enligt separat överenskommelse.</w:t>
      </w:r>
    </w:p>
    <w:p w14:paraId="682302A8" w14:textId="77777777" w:rsidR="00D13234" w:rsidRPr="00D13234" w:rsidRDefault="00D13234" w:rsidP="003E385D">
      <w:pPr>
        <w:pStyle w:val="Rubrik2"/>
        <w:ind w:left="360"/>
      </w:pPr>
      <w:bookmarkStart w:id="18" w:name="_Toc98763630"/>
      <w:bookmarkStart w:id="19" w:name="_Toc105655787"/>
      <w:bookmarkStart w:id="20" w:name="_Toc112659904"/>
      <w:bookmarkStart w:id="21" w:name="_Toc112760905"/>
      <w:r w:rsidRPr="00D13234">
        <w:t>Registrerades rättigheter</w:t>
      </w:r>
      <w:bookmarkEnd w:id="18"/>
      <w:bookmarkEnd w:id="19"/>
      <w:bookmarkEnd w:id="20"/>
      <w:bookmarkEnd w:id="21"/>
    </w:p>
    <w:p w14:paraId="2229D9D3" w14:textId="6B2AA5BC" w:rsidR="00D13234" w:rsidRPr="00C571C6" w:rsidRDefault="00D13234" w:rsidP="003838F0">
      <w:pPr>
        <w:pStyle w:val="Liststycke"/>
        <w:numPr>
          <w:ilvl w:val="1"/>
          <w:numId w:val="8"/>
        </w:numPr>
        <w:spacing w:before="200" w:after="0" w:line="240" w:lineRule="auto"/>
        <w:ind w:left="1124" w:hanging="562"/>
        <w:contextualSpacing w:val="0"/>
        <w:rPr>
          <w:sz w:val="20"/>
          <w:szCs w:val="20"/>
        </w:rPr>
      </w:pPr>
      <w:r w:rsidRPr="00C571C6">
        <w:rPr>
          <w:sz w:val="20"/>
          <w:szCs w:val="20"/>
        </w:rPr>
        <w:t>Parterna är införstådda med att en registrerad har rätt att, enligt GDPR, utöva sina rättigheter i förhållande till varje Part. Oaktat detta återfinns i Bilaga 3 den uppdelning som parterna väljer att göra mellan om sig om vem som har det huvudsakliga praktiska ansvaret att hantera frågeställningar kring de registrerades rättigheter</w:t>
      </w:r>
    </w:p>
    <w:p w14:paraId="3A96319E" w14:textId="77777777" w:rsidR="00D13234" w:rsidRPr="00FF0B0C" w:rsidRDefault="00D13234" w:rsidP="003838F0">
      <w:pPr>
        <w:pStyle w:val="Liststycke"/>
        <w:numPr>
          <w:ilvl w:val="1"/>
          <w:numId w:val="8"/>
        </w:numPr>
        <w:spacing w:before="200" w:after="0" w:line="240" w:lineRule="auto"/>
        <w:ind w:left="1124" w:hanging="562"/>
        <w:contextualSpacing w:val="0"/>
        <w:rPr>
          <w:sz w:val="20"/>
          <w:szCs w:val="20"/>
        </w:rPr>
      </w:pPr>
      <w:r w:rsidRPr="00FF0B0C">
        <w:rPr>
          <w:sz w:val="20"/>
          <w:szCs w:val="20"/>
        </w:rPr>
        <w:t>Parterna får utse en gemensam kontaktpunkt för syftet att underlätta registrerades utövande av sina rättigheter. Om en Part utsetts som gemensam kontaktpunkt ska detta dokumenteras i Bilaga 3.</w:t>
      </w:r>
    </w:p>
    <w:p w14:paraId="2EFA5C8E" w14:textId="77777777" w:rsidR="00D13234" w:rsidRPr="00FF0B0C" w:rsidRDefault="00D13234" w:rsidP="003838F0">
      <w:pPr>
        <w:pStyle w:val="Liststycke"/>
        <w:numPr>
          <w:ilvl w:val="1"/>
          <w:numId w:val="8"/>
        </w:numPr>
        <w:spacing w:before="200" w:after="0" w:line="240" w:lineRule="auto"/>
        <w:ind w:left="1124" w:hanging="562"/>
        <w:contextualSpacing w:val="0"/>
        <w:rPr>
          <w:sz w:val="20"/>
          <w:szCs w:val="20"/>
        </w:rPr>
      </w:pPr>
      <w:r w:rsidRPr="00FF0B0C">
        <w:rPr>
          <w:sz w:val="20"/>
          <w:szCs w:val="20"/>
        </w:rPr>
        <w:t>Part ska tillse att en registrerad informeras om Behandlingen i samband med att denne lämnar sitt informerade samtycke till forskning, eller senast innan behandling av den registrerades personuppgifter enligt detta Avtal påbörjas.</w:t>
      </w:r>
    </w:p>
    <w:p w14:paraId="55BD8B7A" w14:textId="77777777" w:rsidR="00D13234" w:rsidRPr="00632D41" w:rsidRDefault="00D13234" w:rsidP="003838F0">
      <w:pPr>
        <w:pStyle w:val="Liststycke"/>
        <w:numPr>
          <w:ilvl w:val="1"/>
          <w:numId w:val="8"/>
        </w:numPr>
        <w:spacing w:before="200" w:after="0" w:line="240" w:lineRule="auto"/>
        <w:ind w:left="1124" w:hanging="562"/>
        <w:contextualSpacing w:val="0"/>
        <w:rPr>
          <w:sz w:val="20"/>
          <w:szCs w:val="20"/>
        </w:rPr>
      </w:pPr>
      <w:r w:rsidRPr="00632D41">
        <w:rPr>
          <w:sz w:val="20"/>
          <w:szCs w:val="20"/>
        </w:rPr>
        <w:t>Part ska säkerställa att det finns skriftlig dokumentation som visar att en registrerad har tagit del av information, och vilken information den registrerade har tagit del av.</w:t>
      </w:r>
    </w:p>
    <w:p w14:paraId="639CA3A1" w14:textId="77777777" w:rsidR="00D13234" w:rsidRPr="00F03FC8" w:rsidRDefault="00D13234" w:rsidP="003838F0">
      <w:pPr>
        <w:pStyle w:val="Liststycke"/>
        <w:numPr>
          <w:ilvl w:val="1"/>
          <w:numId w:val="8"/>
        </w:numPr>
        <w:spacing w:before="200" w:after="0" w:line="240" w:lineRule="auto"/>
        <w:ind w:left="1124" w:hanging="562"/>
        <w:contextualSpacing w:val="0"/>
        <w:rPr>
          <w:sz w:val="20"/>
          <w:szCs w:val="20"/>
        </w:rPr>
      </w:pPr>
      <w:r w:rsidRPr="00F03FC8">
        <w:rPr>
          <w:sz w:val="20"/>
          <w:szCs w:val="20"/>
        </w:rPr>
        <w:t xml:space="preserve">Registrerade har rätt att ta del av de väsentliga innehållet i detta Avtal. Parterna är eniga om att det ska ske med beaktande av Parternas ömsesidiga tystnadsplikt enligt </w:t>
      </w:r>
      <w:r w:rsidRPr="00F03FC8">
        <w:rPr>
          <w:sz w:val="20"/>
          <w:szCs w:val="20"/>
        </w:rPr>
        <w:br/>
        <w:t>avsnitt 15, nedan.</w:t>
      </w:r>
    </w:p>
    <w:p w14:paraId="0B3E4F4D" w14:textId="77777777" w:rsidR="00D13234" w:rsidRPr="00D13234" w:rsidRDefault="00D13234" w:rsidP="003E385D">
      <w:pPr>
        <w:pStyle w:val="Rubrik2"/>
        <w:ind w:left="360"/>
      </w:pPr>
      <w:bookmarkStart w:id="22" w:name="_Toc98763631"/>
      <w:bookmarkStart w:id="23" w:name="_Toc105655788"/>
      <w:bookmarkStart w:id="24" w:name="_Toc112659905"/>
      <w:bookmarkStart w:id="25" w:name="_Toc112760906"/>
      <w:r w:rsidRPr="00D13234">
        <w:t>Tekniska och organisatoriska säkerhetsåtgärder</w:t>
      </w:r>
      <w:bookmarkEnd w:id="22"/>
      <w:bookmarkEnd w:id="23"/>
      <w:bookmarkEnd w:id="24"/>
      <w:bookmarkEnd w:id="25"/>
    </w:p>
    <w:p w14:paraId="70750174" w14:textId="1A6936FE" w:rsidR="00D13234" w:rsidRPr="00D33D42" w:rsidRDefault="00D13234" w:rsidP="003838F0">
      <w:pPr>
        <w:pStyle w:val="Liststycke"/>
        <w:numPr>
          <w:ilvl w:val="1"/>
          <w:numId w:val="9"/>
        </w:numPr>
        <w:spacing w:before="200" w:after="0" w:line="240" w:lineRule="auto"/>
        <w:ind w:left="1124" w:hanging="562"/>
        <w:contextualSpacing w:val="0"/>
        <w:rPr>
          <w:sz w:val="20"/>
          <w:szCs w:val="20"/>
        </w:rPr>
      </w:pPr>
      <w:r w:rsidRPr="00D33D42">
        <w:rPr>
          <w:sz w:val="20"/>
          <w:szCs w:val="20"/>
          <w:shd w:val="clear" w:color="auto" w:fill="FFFFFF"/>
        </w:rPr>
        <w:t>Med beaktande av behandlingens art, omfattning, sammanhang och ändamål samt riskerna, av varierande sannolikhetsgrad och allvar, för fysiska personers rättigheter och friheter ska vardera Part genomföra lämpliga tekniska och organisatoriska åtgärder för att säkerställa och kunna visa att Behandlingen utförs i enlighet med GDPR och Dataskyddslagstiftning. Dessa åtgärder ska ses över och uppdateras minst en (1) gång per kalenderår.</w:t>
      </w:r>
    </w:p>
    <w:p w14:paraId="53C5C017" w14:textId="77777777" w:rsidR="00D13234" w:rsidRPr="0082759E" w:rsidRDefault="00D13234" w:rsidP="003838F0">
      <w:pPr>
        <w:pStyle w:val="Liststycke"/>
        <w:numPr>
          <w:ilvl w:val="1"/>
          <w:numId w:val="9"/>
        </w:numPr>
        <w:spacing w:before="200" w:after="0" w:line="240" w:lineRule="auto"/>
        <w:ind w:left="1124" w:hanging="562"/>
        <w:contextualSpacing w:val="0"/>
        <w:rPr>
          <w:sz w:val="20"/>
          <w:szCs w:val="20"/>
        </w:rPr>
      </w:pPr>
      <w:r w:rsidRPr="0082759E">
        <w:rPr>
          <w:sz w:val="20"/>
          <w:szCs w:val="20"/>
        </w:rPr>
        <w:t xml:space="preserve">Eftersom behandlingen sker för ett vetenskapligt forskningsändamål ställs särskilda krav på skydd för den registrerades rättigheter och friheter. Skyddsåtgärderna ska säkerställa att tekniska och organisatoriska åtgärder har införts för att se till att särskilt principen om uppgiftsminimering iakttas. Dessa åtgärder ska inbegripa </w:t>
      </w:r>
      <w:proofErr w:type="spellStart"/>
      <w:r w:rsidRPr="0082759E">
        <w:rPr>
          <w:sz w:val="20"/>
          <w:szCs w:val="20"/>
        </w:rPr>
        <w:t>pseudonymisering</w:t>
      </w:r>
      <w:proofErr w:type="spellEnd"/>
      <w:r w:rsidRPr="0082759E">
        <w:rPr>
          <w:sz w:val="20"/>
          <w:szCs w:val="20"/>
        </w:rPr>
        <w:t>, under förutsättning att det gemensamma ändamålet enligt Bilaga 2 kan uppfyllas på det sättet.</w:t>
      </w:r>
    </w:p>
    <w:p w14:paraId="6467236C" w14:textId="77777777" w:rsidR="00D13234" w:rsidRPr="008A053D" w:rsidRDefault="00D13234" w:rsidP="003838F0">
      <w:pPr>
        <w:pStyle w:val="Liststycke"/>
        <w:numPr>
          <w:ilvl w:val="1"/>
          <w:numId w:val="9"/>
        </w:numPr>
        <w:spacing w:before="200" w:after="0" w:line="240" w:lineRule="auto"/>
        <w:ind w:left="1124" w:hanging="562"/>
        <w:contextualSpacing w:val="0"/>
        <w:rPr>
          <w:sz w:val="20"/>
          <w:szCs w:val="20"/>
        </w:rPr>
      </w:pPr>
      <w:r w:rsidRPr="008A053D">
        <w:rPr>
          <w:sz w:val="20"/>
          <w:szCs w:val="20"/>
        </w:rPr>
        <w:lastRenderedPageBreak/>
        <w:t>Parterna är införstådda med att särskilda kategorier av personuppgifter och nationella identifikationsnummer behandlas och att detta ställer särskilda krav på tekniska och organisatoriska åtgärder.</w:t>
      </w:r>
    </w:p>
    <w:p w14:paraId="63C6C3BE" w14:textId="77777777" w:rsidR="00D13234" w:rsidRPr="008A053D" w:rsidRDefault="00D13234" w:rsidP="003838F0">
      <w:pPr>
        <w:pStyle w:val="Liststycke"/>
        <w:numPr>
          <w:ilvl w:val="1"/>
          <w:numId w:val="9"/>
        </w:numPr>
        <w:spacing w:before="200" w:after="0" w:line="240" w:lineRule="auto"/>
        <w:ind w:left="1124" w:hanging="562"/>
        <w:contextualSpacing w:val="0"/>
        <w:rPr>
          <w:sz w:val="20"/>
          <w:szCs w:val="20"/>
        </w:rPr>
      </w:pPr>
      <w:r w:rsidRPr="008A053D">
        <w:rPr>
          <w:sz w:val="20"/>
          <w:szCs w:val="20"/>
        </w:rPr>
        <w:t xml:space="preserve">Mot bakgrund av detta avsnitt 6 ska Part efterleva de tekniska och organisatoriska säkerhetsåtgärder som dokumenterats i Bilaga 4. Inget i detta Avtal ska tolkas som ett hinder för en Part att införa längre gående tekniska eller organisatoriska åtgärder, mot bakgrund av </w:t>
      </w:r>
      <w:r w:rsidRPr="008A053D">
        <w:rPr>
          <w:color w:val="000000" w:themeColor="text1"/>
          <w:sz w:val="20"/>
          <w:szCs w:val="20"/>
          <w:shd w:val="clear" w:color="auto" w:fill="FFFFFF"/>
        </w:rPr>
        <w:t>riskerna, av varierande sannolikhetsgrad och allvar, för fysiska personers rättigheter och friheter.</w:t>
      </w:r>
    </w:p>
    <w:p w14:paraId="5B50443C" w14:textId="77777777" w:rsidR="00D13234" w:rsidRPr="00D13234" w:rsidRDefault="00D13234" w:rsidP="003E385D">
      <w:pPr>
        <w:pStyle w:val="Rubrik2"/>
        <w:ind w:left="360"/>
      </w:pPr>
      <w:bookmarkStart w:id="26" w:name="_Toc98763632"/>
      <w:bookmarkStart w:id="27" w:name="_Toc105655789"/>
      <w:bookmarkStart w:id="28" w:name="_Toc112659906"/>
      <w:bookmarkStart w:id="29" w:name="_Toc112760907"/>
      <w:r w:rsidRPr="00EF2BD0">
        <w:t>Konsekvensbedömning</w:t>
      </w:r>
      <w:r w:rsidRPr="00D13234">
        <w:t xml:space="preserve"> avseende dataskydd</w:t>
      </w:r>
      <w:bookmarkEnd w:id="26"/>
      <w:bookmarkEnd w:id="27"/>
      <w:bookmarkEnd w:id="28"/>
      <w:bookmarkEnd w:id="29"/>
    </w:p>
    <w:p w14:paraId="3156A76F" w14:textId="41A9EA90" w:rsidR="00D13234" w:rsidRPr="00224149" w:rsidRDefault="00D13234" w:rsidP="003838F0">
      <w:pPr>
        <w:pStyle w:val="Liststycke"/>
        <w:numPr>
          <w:ilvl w:val="1"/>
          <w:numId w:val="10"/>
        </w:numPr>
        <w:spacing w:before="200" w:line="240" w:lineRule="auto"/>
        <w:ind w:left="1124" w:hanging="562"/>
        <w:contextualSpacing w:val="0"/>
        <w:rPr>
          <w:sz w:val="20"/>
          <w:szCs w:val="20"/>
        </w:rPr>
      </w:pPr>
      <w:r w:rsidRPr="00224149">
        <w:rPr>
          <w:sz w:val="20"/>
          <w:szCs w:val="20"/>
        </w:rPr>
        <w:t>Innan behandlingen påbörjas ska Parterna gemensamt göra en bedömning om en Konsekvensbedömning ska genomföras avseende Behandlingen. Parterna ska särskilt beakta nationella beslut om när en Konsekvensbedömning ska genomföras. En Konsekvensbedömning ska alltid genomföras om en Part begär det. Ett beslut om att inte genomföra en Konsekvensbedömning ska vara enigt mellan Parterna och ska dokumenteras skriftligen.</w:t>
      </w:r>
    </w:p>
    <w:p w14:paraId="64622DE8" w14:textId="77777777" w:rsidR="00D13234" w:rsidRPr="00224149" w:rsidRDefault="00D13234" w:rsidP="003838F0">
      <w:pPr>
        <w:pStyle w:val="Liststycke"/>
        <w:numPr>
          <w:ilvl w:val="1"/>
          <w:numId w:val="10"/>
        </w:numPr>
        <w:spacing w:before="200" w:line="240" w:lineRule="auto"/>
        <w:ind w:left="1124" w:hanging="562"/>
        <w:contextualSpacing w:val="0"/>
        <w:rPr>
          <w:sz w:val="20"/>
          <w:szCs w:val="20"/>
        </w:rPr>
      </w:pPr>
      <w:r w:rsidRPr="00224149">
        <w:rPr>
          <w:sz w:val="20"/>
          <w:szCs w:val="20"/>
        </w:rPr>
        <w:t>Parternas dataskyddsombud ska särskilt, inom ramen för detta avsnitt 7, ges möjlighet att (i) lämna ett yttrande om en Konsekvensbedömning ska genomföras eller inte, (ii) övervaka genomförandet av en Konsekvensbedömning, (iii) lämna ett yttrande om dataskyddsombudet delar slutsatserna i Konsekvensbedömningen eller inte, och (iv) om Parterna ska genomföra ett förhandssamråd.</w:t>
      </w:r>
    </w:p>
    <w:p w14:paraId="2587FC4B" w14:textId="77777777" w:rsidR="00D13234" w:rsidRPr="00224149" w:rsidRDefault="00D13234" w:rsidP="003838F0">
      <w:pPr>
        <w:pStyle w:val="Liststycke"/>
        <w:numPr>
          <w:ilvl w:val="1"/>
          <w:numId w:val="10"/>
        </w:numPr>
        <w:spacing w:before="200" w:line="240" w:lineRule="auto"/>
        <w:ind w:left="1124" w:hanging="562"/>
        <w:contextualSpacing w:val="0"/>
        <w:rPr>
          <w:sz w:val="20"/>
          <w:szCs w:val="20"/>
        </w:rPr>
      </w:pPr>
      <w:r w:rsidRPr="00224149">
        <w:rPr>
          <w:sz w:val="20"/>
          <w:szCs w:val="20"/>
        </w:rPr>
        <w:t>En Konsekvensbedömning som avser Behandlingen ska genomföras av en Part. Övriga parter ska bistå denna Part med information och råd för genomförande av konsekvensbedömningen avseende dataskydd.</w:t>
      </w:r>
    </w:p>
    <w:p w14:paraId="6CE68902" w14:textId="77777777" w:rsidR="00D13234" w:rsidRPr="00224149" w:rsidRDefault="00D13234" w:rsidP="003838F0">
      <w:pPr>
        <w:pStyle w:val="Liststycke"/>
        <w:numPr>
          <w:ilvl w:val="1"/>
          <w:numId w:val="10"/>
        </w:numPr>
        <w:spacing w:before="200" w:line="240" w:lineRule="auto"/>
        <w:ind w:left="1124" w:hanging="562"/>
        <w:contextualSpacing w:val="0"/>
        <w:rPr>
          <w:sz w:val="20"/>
          <w:szCs w:val="20"/>
        </w:rPr>
      </w:pPr>
      <w:r w:rsidRPr="00224149">
        <w:rPr>
          <w:sz w:val="20"/>
          <w:szCs w:val="20"/>
        </w:rPr>
        <w:t>En konsekvensbedömning avseende dataskydd ska skriftlig godkännas av Parterna. Parterna ska därigenom även ta ställning till om Parterna ska begära ett förhandssamråd hon tillsynsmyndighet enligt GDPR.</w:t>
      </w:r>
    </w:p>
    <w:p w14:paraId="632301AB" w14:textId="77777777" w:rsidR="00D13234" w:rsidRPr="00224149" w:rsidRDefault="00D13234" w:rsidP="003838F0">
      <w:pPr>
        <w:pStyle w:val="Liststycke"/>
        <w:numPr>
          <w:ilvl w:val="1"/>
          <w:numId w:val="10"/>
        </w:numPr>
        <w:spacing w:before="200" w:line="240" w:lineRule="auto"/>
        <w:ind w:left="1124" w:hanging="562"/>
        <w:contextualSpacing w:val="0"/>
        <w:rPr>
          <w:sz w:val="20"/>
          <w:szCs w:val="20"/>
        </w:rPr>
      </w:pPr>
      <w:r w:rsidRPr="00224149">
        <w:rPr>
          <w:sz w:val="20"/>
          <w:szCs w:val="20"/>
        </w:rPr>
        <w:t>En Konsekvensbedömning, förutsatt att Parterna beslutat att genomföra en sådan, ska utan undantag vara avslutad och godkänd av Parterna innan Behandlingen påbörjas.</w:t>
      </w:r>
    </w:p>
    <w:p w14:paraId="5103E558" w14:textId="77777777" w:rsidR="00D13234" w:rsidRPr="00D13234" w:rsidRDefault="00D13234" w:rsidP="003E385D">
      <w:pPr>
        <w:pStyle w:val="Rubrik2"/>
        <w:ind w:left="360"/>
      </w:pPr>
      <w:bookmarkStart w:id="30" w:name="_Toc98763633"/>
      <w:bookmarkStart w:id="31" w:name="_Toc105655790"/>
      <w:bookmarkStart w:id="32" w:name="_Toc112659907"/>
      <w:bookmarkStart w:id="33" w:name="_Toc112760908"/>
      <w:r w:rsidRPr="00D13234">
        <w:t>Ansvarig tillsynsmyndighet vid gränsöverskridande behandling</w:t>
      </w:r>
      <w:bookmarkEnd w:id="30"/>
      <w:bookmarkEnd w:id="31"/>
      <w:bookmarkEnd w:id="32"/>
      <w:bookmarkEnd w:id="33"/>
    </w:p>
    <w:p w14:paraId="1D825436" w14:textId="5BD3744F" w:rsidR="00D13234" w:rsidRPr="00575F3E" w:rsidRDefault="00D13234" w:rsidP="003838F0">
      <w:pPr>
        <w:pStyle w:val="Liststycke"/>
        <w:numPr>
          <w:ilvl w:val="1"/>
          <w:numId w:val="11"/>
        </w:numPr>
        <w:spacing w:before="240" w:after="0" w:line="240" w:lineRule="auto"/>
        <w:ind w:left="1124" w:hanging="562"/>
        <w:contextualSpacing w:val="0"/>
        <w:rPr>
          <w:sz w:val="20"/>
          <w:szCs w:val="20"/>
        </w:rPr>
      </w:pPr>
      <w:r w:rsidRPr="00575F3E">
        <w:rPr>
          <w:sz w:val="20"/>
          <w:szCs w:val="20"/>
        </w:rPr>
        <w:t>Samtliga Parter har sitt huvudsakliga verksamhetsställe i Sverige. Parternas gemensamma tolkning är därför att den svenska tillsynsmyndigheten Integritetsskyddsmyndigheten är den ansvariga tillsynsmyndigheten för Behandlingen.</w:t>
      </w:r>
    </w:p>
    <w:p w14:paraId="2BE55D08" w14:textId="77777777" w:rsidR="00D13234" w:rsidRPr="00D13234" w:rsidRDefault="00D13234" w:rsidP="003E385D">
      <w:pPr>
        <w:pStyle w:val="Rubrik2"/>
        <w:ind w:left="360"/>
      </w:pPr>
      <w:bookmarkStart w:id="34" w:name="_Toc98763634"/>
      <w:bookmarkStart w:id="35" w:name="_Toc105655791"/>
      <w:bookmarkStart w:id="36" w:name="_Toc112659908"/>
      <w:bookmarkStart w:id="37" w:name="_Toc112760909"/>
      <w:r w:rsidRPr="00EF2BD0">
        <w:t>Personuppgiftsincidenter</w:t>
      </w:r>
      <w:bookmarkEnd w:id="34"/>
      <w:bookmarkEnd w:id="35"/>
      <w:bookmarkEnd w:id="36"/>
      <w:bookmarkEnd w:id="37"/>
    </w:p>
    <w:p w14:paraId="192EC557" w14:textId="19EAA295" w:rsidR="00D13234" w:rsidRPr="000F191A" w:rsidRDefault="00D13234" w:rsidP="003838F0">
      <w:pPr>
        <w:pStyle w:val="Liststycke"/>
        <w:numPr>
          <w:ilvl w:val="1"/>
          <w:numId w:val="12"/>
        </w:numPr>
        <w:spacing w:before="200" w:after="0" w:line="240" w:lineRule="auto"/>
        <w:ind w:left="1124" w:hanging="562"/>
        <w:contextualSpacing w:val="0"/>
        <w:rPr>
          <w:sz w:val="20"/>
          <w:szCs w:val="20"/>
        </w:rPr>
      </w:pPr>
      <w:r w:rsidRPr="000F191A">
        <w:rPr>
          <w:sz w:val="20"/>
          <w:szCs w:val="20"/>
        </w:rPr>
        <w:t>Parterna är införstådda med att de, inom ramen för Behandlingen, är gemensamt ansvariga för att efterleva förpliktelser enligt GDPR avseende anmälan av en personuppgiftsincident till en behörig tillsynsmyndighet och avseende information till registrerade om en personuppgiftsincident.</w:t>
      </w:r>
    </w:p>
    <w:p w14:paraId="32554E62" w14:textId="77777777" w:rsidR="00D13234" w:rsidRPr="0012682F" w:rsidRDefault="00D13234" w:rsidP="003838F0">
      <w:pPr>
        <w:pStyle w:val="Liststycke"/>
        <w:numPr>
          <w:ilvl w:val="1"/>
          <w:numId w:val="12"/>
        </w:numPr>
        <w:spacing w:before="200" w:after="0" w:line="240" w:lineRule="auto"/>
        <w:ind w:left="1124" w:hanging="562"/>
        <w:contextualSpacing w:val="0"/>
        <w:rPr>
          <w:sz w:val="20"/>
          <w:szCs w:val="20"/>
        </w:rPr>
      </w:pPr>
      <w:r w:rsidRPr="0012682F">
        <w:rPr>
          <w:sz w:val="20"/>
          <w:szCs w:val="20"/>
        </w:rPr>
        <w:t>Part ska omedelbart informera övriga parter om Part fått vetskap om en personuppgiftsincident eller misstänker att en personuppgiftsincident har inträffat. Denna förpliktelse att omedelbart informera övriga parter gäller även utanför kontorsarbetstid och under helgdagar.</w:t>
      </w:r>
    </w:p>
    <w:p w14:paraId="0DACCCC9" w14:textId="77777777" w:rsidR="00D13234" w:rsidRPr="0012682F" w:rsidRDefault="00D13234" w:rsidP="003838F0">
      <w:pPr>
        <w:pStyle w:val="Liststycke"/>
        <w:numPr>
          <w:ilvl w:val="1"/>
          <w:numId w:val="12"/>
        </w:numPr>
        <w:spacing w:before="200" w:after="0" w:line="240" w:lineRule="auto"/>
        <w:ind w:left="1124" w:hanging="562"/>
        <w:contextualSpacing w:val="0"/>
        <w:rPr>
          <w:sz w:val="20"/>
          <w:szCs w:val="20"/>
        </w:rPr>
      </w:pPr>
      <w:r w:rsidRPr="0012682F">
        <w:rPr>
          <w:sz w:val="20"/>
          <w:szCs w:val="20"/>
        </w:rPr>
        <w:t xml:space="preserve">En personuppgiftsincident ska anmälas till behörig tillsynsmyndighet, enligt detta avsnitt 9, utan onödigt dröjsmål och, inte senare än sjuttiotvå (72) timmar från dess att en Part </w:t>
      </w:r>
      <w:r w:rsidRPr="0012682F">
        <w:rPr>
          <w:sz w:val="20"/>
          <w:szCs w:val="20"/>
        </w:rPr>
        <w:lastRenderedPageBreak/>
        <w:t>fått vetskap om personuppgiftsincidenten, såvida det inte är osannolikt att personuppgiftsincidenten medför en risk för fysiska personers rättigheter och friheter.</w:t>
      </w:r>
    </w:p>
    <w:p w14:paraId="393903ED" w14:textId="77777777" w:rsidR="00D13234" w:rsidRPr="000A00E1" w:rsidRDefault="00D13234" w:rsidP="003838F0">
      <w:pPr>
        <w:pStyle w:val="Liststycke"/>
        <w:numPr>
          <w:ilvl w:val="1"/>
          <w:numId w:val="12"/>
        </w:numPr>
        <w:spacing w:before="200" w:after="0" w:line="240" w:lineRule="auto"/>
        <w:ind w:left="1124" w:hanging="562"/>
        <w:contextualSpacing w:val="0"/>
        <w:rPr>
          <w:sz w:val="20"/>
          <w:szCs w:val="20"/>
        </w:rPr>
      </w:pPr>
      <w:r w:rsidRPr="000A00E1">
        <w:rPr>
          <w:sz w:val="20"/>
          <w:szCs w:val="20"/>
        </w:rPr>
        <w:t>I syfte att undvika missförstånd ska vardera Part i enlighet med Bilaga 4 införa lämpliga tekniska och organisatoriska säkerhetsåtgärder för att minska risken för personuppgiftsincidenter.</w:t>
      </w:r>
    </w:p>
    <w:p w14:paraId="5B586AD2" w14:textId="77777777" w:rsidR="00D13234" w:rsidRPr="00E02507" w:rsidRDefault="00D13234" w:rsidP="003838F0">
      <w:pPr>
        <w:pStyle w:val="Liststycke"/>
        <w:numPr>
          <w:ilvl w:val="1"/>
          <w:numId w:val="12"/>
        </w:numPr>
        <w:spacing w:before="200" w:after="0" w:line="240" w:lineRule="auto"/>
        <w:ind w:left="1124" w:hanging="562"/>
        <w:contextualSpacing w:val="0"/>
        <w:rPr>
          <w:sz w:val="20"/>
          <w:szCs w:val="20"/>
        </w:rPr>
      </w:pPr>
      <w:r w:rsidRPr="00E02507">
        <w:rPr>
          <w:sz w:val="20"/>
          <w:szCs w:val="20"/>
        </w:rPr>
        <w:t>Parterna ska föra en gemensam förteckning över konstaterade eller misstänka personuppgiftsincidenter.</w:t>
      </w:r>
    </w:p>
    <w:p w14:paraId="6A06DE51" w14:textId="77777777" w:rsidR="00D13234" w:rsidRPr="00D13234" w:rsidRDefault="00D13234" w:rsidP="003E385D">
      <w:pPr>
        <w:pStyle w:val="Rubrik2"/>
        <w:tabs>
          <w:tab w:val="left" w:pos="477"/>
        </w:tabs>
        <w:ind w:left="360"/>
      </w:pPr>
      <w:bookmarkStart w:id="38" w:name="_Toc98763635"/>
      <w:bookmarkStart w:id="39" w:name="_Toc105655792"/>
      <w:bookmarkStart w:id="40" w:name="_Toc112659909"/>
      <w:bookmarkStart w:id="41" w:name="_Toc112760910"/>
      <w:r w:rsidRPr="008141D6">
        <w:t>Personuppgiftsbiträden</w:t>
      </w:r>
      <w:bookmarkEnd w:id="38"/>
      <w:bookmarkEnd w:id="39"/>
      <w:bookmarkEnd w:id="40"/>
      <w:bookmarkEnd w:id="41"/>
    </w:p>
    <w:p w14:paraId="248BB613" w14:textId="5A7B86F2" w:rsidR="00D13234" w:rsidRPr="000A7C92" w:rsidRDefault="00D13234" w:rsidP="003838F0">
      <w:pPr>
        <w:pStyle w:val="Liststycke"/>
        <w:numPr>
          <w:ilvl w:val="1"/>
          <w:numId w:val="13"/>
        </w:numPr>
        <w:spacing w:before="200" w:after="0" w:line="240" w:lineRule="auto"/>
        <w:ind w:left="1124" w:hanging="562"/>
        <w:contextualSpacing w:val="0"/>
        <w:rPr>
          <w:sz w:val="20"/>
          <w:szCs w:val="20"/>
        </w:rPr>
      </w:pPr>
      <w:r w:rsidRPr="000A7C92">
        <w:rPr>
          <w:sz w:val="20"/>
          <w:szCs w:val="20"/>
        </w:rPr>
        <w:t>Part får uppdra åt ett personuppgiftsbiträde att behandla personuppgifter inom ramen för detta Avtal endast med samtliga Parters skriftliga godkännande. Ett personuppgiftsbiträde som dokumenterats i Bilaga 5 ska bedömas som anlitat med samtliga parters skriftliga godkännande enligt första meningen denna punkt 10.1.</w:t>
      </w:r>
    </w:p>
    <w:p w14:paraId="1ED4B8EB" w14:textId="77777777" w:rsidR="00D13234" w:rsidRPr="00366F56" w:rsidRDefault="00D13234" w:rsidP="003838F0">
      <w:pPr>
        <w:pStyle w:val="Liststycke"/>
        <w:numPr>
          <w:ilvl w:val="1"/>
          <w:numId w:val="13"/>
        </w:numPr>
        <w:spacing w:before="200" w:after="0" w:line="240" w:lineRule="auto"/>
        <w:ind w:left="1124" w:hanging="562"/>
        <w:contextualSpacing w:val="0"/>
        <w:rPr>
          <w:sz w:val="20"/>
          <w:szCs w:val="20"/>
        </w:rPr>
      </w:pPr>
      <w:r w:rsidRPr="00366F56">
        <w:rPr>
          <w:sz w:val="20"/>
          <w:szCs w:val="20"/>
        </w:rPr>
        <w:t>Innan en Part anlitar ett personuppgiftsbiträde ska denna Part säkerställa att personuppgiftsbiträdet kan lämna tillräckliga garantier om att genomföra tillräckliga tekniska och organisatoriska åtgärder för att säkerställa att behandlingen uppfyller kraven i GDPR och detta Avtal, samt säkerställa att de registrerades rättigheter skyddas. Mot denna bakgrund ska denna Part genomföra en riskbedömning för att säkerställa att personuppgiftsbiträdets garantier är tillräckliga.</w:t>
      </w:r>
    </w:p>
    <w:p w14:paraId="61C6C3D2" w14:textId="77777777" w:rsidR="00D13234" w:rsidRPr="002F2982" w:rsidRDefault="00D13234" w:rsidP="003838F0">
      <w:pPr>
        <w:pStyle w:val="Liststycke"/>
        <w:numPr>
          <w:ilvl w:val="1"/>
          <w:numId w:val="13"/>
        </w:numPr>
        <w:spacing w:before="200" w:after="0" w:line="240" w:lineRule="auto"/>
        <w:ind w:left="1124" w:hanging="562"/>
        <w:contextualSpacing w:val="0"/>
        <w:rPr>
          <w:sz w:val="20"/>
          <w:szCs w:val="20"/>
        </w:rPr>
      </w:pPr>
      <w:r w:rsidRPr="002F2982">
        <w:rPr>
          <w:sz w:val="20"/>
          <w:szCs w:val="20"/>
        </w:rPr>
        <w:t>Part är ansvarig mot övriga Parter för att innehållet i det avtal eller rättsakt (personuppgiftsbiträdesavtal) som tecknats med personuppgiftsbiträdet uppfyller krav ställda i Dataskyddslagstiftning och i detta Avtal.</w:t>
      </w:r>
    </w:p>
    <w:p w14:paraId="21532ED3" w14:textId="77777777" w:rsidR="00D13234" w:rsidRPr="00D13234" w:rsidRDefault="00D13234" w:rsidP="003E385D">
      <w:pPr>
        <w:pStyle w:val="Rubrik2"/>
        <w:tabs>
          <w:tab w:val="left" w:pos="477"/>
          <w:tab w:val="left" w:pos="540"/>
        </w:tabs>
        <w:ind w:left="360"/>
      </w:pPr>
      <w:bookmarkStart w:id="42" w:name="_Toc98763636"/>
      <w:bookmarkStart w:id="43" w:name="_Toc105655793"/>
      <w:bookmarkStart w:id="44" w:name="_Toc112659910"/>
      <w:bookmarkStart w:id="45" w:name="_Toc112760911"/>
      <w:r w:rsidRPr="00D13234">
        <w:t>Överföring av personuppgifter till tredjeland eller en internationell organisation</w:t>
      </w:r>
      <w:bookmarkEnd w:id="42"/>
      <w:bookmarkEnd w:id="43"/>
      <w:bookmarkEnd w:id="44"/>
      <w:bookmarkEnd w:id="45"/>
    </w:p>
    <w:p w14:paraId="0F381ED6" w14:textId="2CFC96C7" w:rsidR="00D13234" w:rsidRPr="00B45CC1" w:rsidRDefault="00D13234" w:rsidP="003838F0">
      <w:pPr>
        <w:pStyle w:val="Liststycke"/>
        <w:numPr>
          <w:ilvl w:val="1"/>
          <w:numId w:val="14"/>
        </w:numPr>
        <w:spacing w:before="200" w:after="0" w:line="240" w:lineRule="auto"/>
        <w:ind w:left="1124" w:hanging="562"/>
        <w:contextualSpacing w:val="0"/>
        <w:rPr>
          <w:sz w:val="20"/>
          <w:szCs w:val="20"/>
        </w:rPr>
      </w:pPr>
      <w:r w:rsidRPr="00B45CC1">
        <w:rPr>
          <w:sz w:val="20"/>
          <w:szCs w:val="20"/>
        </w:rPr>
        <w:t>Om det inte uttryckligen är dokumenterat i Bilaga 2 att Behandlingen innefattar överföring av personuppgifter till ett tredjeland eller en internationell organisation, i bemärkelsen kapitel V GDPR, är den Part som överför personuppgifter till ett tredjeland eller en internationell organisation personuppgiftsansvarig, enskilt och inte gemensamt, för sådan överföring.</w:t>
      </w:r>
    </w:p>
    <w:p w14:paraId="7703A479" w14:textId="08AFA6A3" w:rsidR="00D13234" w:rsidRPr="00D13234" w:rsidRDefault="00D13234" w:rsidP="003E385D">
      <w:pPr>
        <w:pStyle w:val="Rubrik2"/>
        <w:tabs>
          <w:tab w:val="left" w:pos="477"/>
        </w:tabs>
        <w:ind w:left="360"/>
      </w:pPr>
      <w:bookmarkStart w:id="46" w:name="_Toc98763637"/>
      <w:bookmarkStart w:id="47" w:name="_Toc105655794"/>
      <w:bookmarkStart w:id="48" w:name="_Toc112659911"/>
      <w:bookmarkStart w:id="49" w:name="_Toc112760912"/>
      <w:r w:rsidRPr="00D13234">
        <w:t>Förteckning över behandling</w:t>
      </w:r>
      <w:bookmarkEnd w:id="46"/>
      <w:bookmarkEnd w:id="47"/>
      <w:bookmarkEnd w:id="48"/>
      <w:bookmarkEnd w:id="49"/>
    </w:p>
    <w:p w14:paraId="61C9A0A7" w14:textId="395A6F31" w:rsidR="00D13234" w:rsidRPr="004951B3" w:rsidRDefault="00D13234" w:rsidP="003838F0">
      <w:pPr>
        <w:pStyle w:val="Liststycke"/>
        <w:numPr>
          <w:ilvl w:val="1"/>
          <w:numId w:val="15"/>
        </w:numPr>
        <w:spacing w:before="200" w:after="0" w:line="240" w:lineRule="auto"/>
        <w:ind w:left="1124" w:hanging="562"/>
        <w:rPr>
          <w:sz w:val="20"/>
          <w:szCs w:val="20"/>
        </w:rPr>
      </w:pPr>
      <w:r w:rsidRPr="004951B3">
        <w:rPr>
          <w:sz w:val="20"/>
          <w:szCs w:val="20"/>
        </w:rPr>
        <w:t>Vardera Part ska föra en förteckning enligt artikel 30 GDPR (registerförteckning) som inbegriper den gemensamma behandlingen.</w:t>
      </w:r>
    </w:p>
    <w:p w14:paraId="0F2519B0" w14:textId="77777777" w:rsidR="00D13234" w:rsidRPr="00D13234" w:rsidRDefault="00D13234" w:rsidP="003E385D">
      <w:pPr>
        <w:pStyle w:val="Rubrik2"/>
        <w:tabs>
          <w:tab w:val="left" w:pos="477"/>
        </w:tabs>
        <w:ind w:left="360"/>
      </w:pPr>
      <w:bookmarkStart w:id="50" w:name="_Toc98763638"/>
      <w:bookmarkStart w:id="51" w:name="_Toc105655795"/>
      <w:bookmarkStart w:id="52" w:name="_Toc112659912"/>
      <w:bookmarkStart w:id="53" w:name="_Toc112760913"/>
      <w:r w:rsidRPr="00D13234">
        <w:t>Kostnader</w:t>
      </w:r>
      <w:bookmarkEnd w:id="50"/>
      <w:bookmarkEnd w:id="51"/>
      <w:bookmarkEnd w:id="52"/>
      <w:bookmarkEnd w:id="53"/>
    </w:p>
    <w:p w14:paraId="1D572173" w14:textId="250EA94A" w:rsidR="00D13234" w:rsidRPr="00BB4569" w:rsidRDefault="00D13234" w:rsidP="003838F0">
      <w:pPr>
        <w:pStyle w:val="Liststycke"/>
        <w:numPr>
          <w:ilvl w:val="1"/>
          <w:numId w:val="16"/>
        </w:numPr>
        <w:spacing w:before="200" w:after="0" w:line="240" w:lineRule="auto"/>
        <w:ind w:left="1124" w:hanging="562"/>
        <w:contextualSpacing w:val="0"/>
        <w:rPr>
          <w:sz w:val="20"/>
          <w:szCs w:val="20"/>
        </w:rPr>
      </w:pPr>
      <w:r w:rsidRPr="00BB4569">
        <w:rPr>
          <w:sz w:val="20"/>
          <w:szCs w:val="20"/>
        </w:rPr>
        <w:t>Inom ramen för detta Avtal ska vardera Part bära sin egen kostnad, om inte annat är uttryckligen överenskommet mellan Parterna.</w:t>
      </w:r>
    </w:p>
    <w:p w14:paraId="32AAE835" w14:textId="77777777" w:rsidR="00D13234" w:rsidRPr="00D13234" w:rsidRDefault="00D13234" w:rsidP="003E385D">
      <w:pPr>
        <w:pStyle w:val="Rubrik2"/>
        <w:tabs>
          <w:tab w:val="left" w:pos="477"/>
        </w:tabs>
        <w:ind w:left="360"/>
      </w:pPr>
      <w:bookmarkStart w:id="54" w:name="_Toc98763639"/>
      <w:bookmarkStart w:id="55" w:name="_Toc105655796"/>
      <w:bookmarkStart w:id="56" w:name="_Toc112659913"/>
      <w:bookmarkStart w:id="57" w:name="_Toc112760914"/>
      <w:r w:rsidRPr="00D13234">
        <w:t>Ansvar</w:t>
      </w:r>
      <w:bookmarkEnd w:id="54"/>
      <w:bookmarkEnd w:id="55"/>
      <w:bookmarkEnd w:id="56"/>
      <w:bookmarkEnd w:id="57"/>
    </w:p>
    <w:p w14:paraId="619B1244" w14:textId="243DBC8E" w:rsidR="00D13234" w:rsidRPr="00FB4E5C" w:rsidRDefault="00D13234" w:rsidP="003838F0">
      <w:pPr>
        <w:pStyle w:val="Liststycke"/>
        <w:numPr>
          <w:ilvl w:val="1"/>
          <w:numId w:val="17"/>
        </w:numPr>
        <w:spacing w:before="200" w:after="0" w:line="240" w:lineRule="auto"/>
        <w:ind w:left="1124" w:hanging="562"/>
        <w:contextualSpacing w:val="0"/>
        <w:rPr>
          <w:sz w:val="20"/>
          <w:szCs w:val="20"/>
        </w:rPr>
      </w:pPr>
      <w:r w:rsidRPr="00FB4E5C">
        <w:rPr>
          <w:sz w:val="20"/>
          <w:szCs w:val="20"/>
        </w:rPr>
        <w:t>Parterna är införstådda med att de är solidariskt ansvariga för skadestånd i förhållande till registrerad. Inget i detta Avtal ska tolkas på så sätt att det inskränker registrerads rätt till skadestånd enligt Dataskyddslagstiftning.</w:t>
      </w:r>
    </w:p>
    <w:p w14:paraId="1518B2D1" w14:textId="77777777" w:rsidR="00D13234" w:rsidRPr="00FB4E5C" w:rsidRDefault="00D13234" w:rsidP="003838F0">
      <w:pPr>
        <w:pStyle w:val="Liststycke"/>
        <w:numPr>
          <w:ilvl w:val="1"/>
          <w:numId w:val="17"/>
        </w:numPr>
        <w:spacing w:before="200" w:after="0" w:line="240" w:lineRule="auto"/>
        <w:ind w:left="1124" w:hanging="562"/>
        <w:contextualSpacing w:val="0"/>
        <w:rPr>
          <w:sz w:val="20"/>
          <w:szCs w:val="20"/>
        </w:rPr>
      </w:pPr>
      <w:r w:rsidRPr="00FB4E5C">
        <w:rPr>
          <w:sz w:val="20"/>
          <w:szCs w:val="20"/>
        </w:rPr>
        <w:lastRenderedPageBreak/>
        <w:t>Parterna har på grundval av detta Avtal en förpliktelse att begränsa skada mot annan Part. Mot denna bakgrund ska Part utan dröjsmål omedelbart informera övriga parter om en sådan skada eller risken för en sådan skada.</w:t>
      </w:r>
    </w:p>
    <w:p w14:paraId="6F90B5EB" w14:textId="77777777" w:rsidR="00D13234" w:rsidRPr="00FB4E5C" w:rsidRDefault="00D13234" w:rsidP="003838F0">
      <w:pPr>
        <w:pStyle w:val="Liststycke"/>
        <w:numPr>
          <w:ilvl w:val="1"/>
          <w:numId w:val="17"/>
        </w:numPr>
        <w:spacing w:before="200" w:after="0" w:line="240" w:lineRule="auto"/>
        <w:ind w:left="1124" w:hanging="562"/>
        <w:contextualSpacing w:val="0"/>
        <w:rPr>
          <w:sz w:val="20"/>
          <w:szCs w:val="20"/>
        </w:rPr>
      </w:pPr>
      <w:r w:rsidRPr="00FB4E5C">
        <w:rPr>
          <w:sz w:val="20"/>
          <w:szCs w:val="20"/>
        </w:rPr>
        <w:t>Mot bakgrund av Parts ansvar att visa efterlevnad av de grundläggande principerna för behandling av personuppgifter inom ramen för Behandlingen ska Part säkerställa att denne har dokumentation som visar att detta Avtal efterlevs. I syfte att undvika missförstånd: Parts oförmåga att visa efterlevnad enligt artikel 5.2 GDPR ska betraktas som en överträdelse av Parts förpliktelse enligt detta Avtal.</w:t>
      </w:r>
    </w:p>
    <w:p w14:paraId="1D9FE8D7" w14:textId="65B52948" w:rsidR="00D13234" w:rsidRPr="00D13234" w:rsidRDefault="00D13234" w:rsidP="00D13234">
      <w:pPr>
        <w:spacing w:before="200" w:line="276" w:lineRule="auto"/>
        <w:ind w:left="1134"/>
        <w:rPr>
          <w:i/>
          <w:iCs/>
          <w:sz w:val="20"/>
          <w:szCs w:val="20"/>
          <w:highlight w:val="yellow"/>
        </w:rPr>
      </w:pPr>
      <w:r w:rsidRPr="00D13234">
        <w:rPr>
          <w:i/>
          <w:iCs/>
          <w:sz w:val="20"/>
          <w:szCs w:val="20"/>
          <w:highlight w:val="yellow"/>
        </w:rPr>
        <w:t>Modellklausul för skadeståndsansvar mellan parterna</w:t>
      </w:r>
      <w:r w:rsidR="00DC61E5">
        <w:rPr>
          <w:i/>
          <w:iCs/>
          <w:sz w:val="20"/>
          <w:szCs w:val="20"/>
          <w:highlight w:val="yellow"/>
        </w:rPr>
        <w:t xml:space="preserve"> (en ska väljas)</w:t>
      </w:r>
    </w:p>
    <w:p w14:paraId="1AB44C4F" w14:textId="77777777" w:rsidR="00D13234" w:rsidRPr="00250AB9" w:rsidRDefault="00D13234" w:rsidP="003838F0">
      <w:pPr>
        <w:pStyle w:val="Liststycke"/>
        <w:numPr>
          <w:ilvl w:val="1"/>
          <w:numId w:val="17"/>
        </w:numPr>
        <w:spacing w:before="200" w:after="0" w:line="240" w:lineRule="auto"/>
        <w:ind w:left="1124" w:hanging="562"/>
        <w:contextualSpacing w:val="0"/>
        <w:rPr>
          <w:sz w:val="20"/>
          <w:szCs w:val="20"/>
          <w:highlight w:val="yellow"/>
        </w:rPr>
      </w:pPr>
      <w:r w:rsidRPr="00250AB9">
        <w:rPr>
          <w:sz w:val="20"/>
          <w:szCs w:val="20"/>
          <w:highlight w:val="yellow"/>
        </w:rPr>
        <w:t>Om en Part, på grundval av bristande efterlevnad av detta Avtal, orsakat en annan Part skada, ska den skadevållande parten hålla skadelidande Part skadelös.</w:t>
      </w:r>
    </w:p>
    <w:p w14:paraId="63558DC7" w14:textId="77777777" w:rsidR="00D13234" w:rsidRPr="00250AB9" w:rsidRDefault="00D13234" w:rsidP="003838F0">
      <w:pPr>
        <w:pStyle w:val="Liststycke"/>
        <w:numPr>
          <w:ilvl w:val="1"/>
          <w:numId w:val="17"/>
        </w:numPr>
        <w:spacing w:before="400" w:after="0" w:line="240" w:lineRule="auto"/>
        <w:ind w:left="1124" w:hanging="562"/>
        <w:contextualSpacing w:val="0"/>
        <w:rPr>
          <w:sz w:val="20"/>
          <w:szCs w:val="20"/>
        </w:rPr>
      </w:pPr>
      <w:r w:rsidRPr="00250AB9">
        <w:rPr>
          <w:sz w:val="20"/>
          <w:szCs w:val="20"/>
          <w:highlight w:val="yellow"/>
        </w:rPr>
        <w:t>Om en Part, på grundval av oaktsamhet eller vållande, orsakat en annan Part skada, ska den skadevållande parten hålla skadelidande Part skadelös</w:t>
      </w:r>
      <w:r w:rsidRPr="00250AB9">
        <w:rPr>
          <w:sz w:val="20"/>
          <w:szCs w:val="20"/>
        </w:rPr>
        <w:t>.</w:t>
      </w:r>
    </w:p>
    <w:p w14:paraId="642D086C" w14:textId="77777777" w:rsidR="00D13234" w:rsidRPr="00D13234" w:rsidRDefault="00D13234" w:rsidP="003E385D">
      <w:pPr>
        <w:pStyle w:val="Rubrik2"/>
        <w:tabs>
          <w:tab w:val="left" w:pos="477"/>
        </w:tabs>
        <w:ind w:left="360"/>
      </w:pPr>
      <w:bookmarkStart w:id="58" w:name="_Tystnadsplikt"/>
      <w:bookmarkStart w:id="59" w:name="_Toc98763640"/>
      <w:bookmarkStart w:id="60" w:name="_Toc105655797"/>
      <w:bookmarkStart w:id="61" w:name="_Toc112659914"/>
      <w:bookmarkStart w:id="62" w:name="_Toc112760915"/>
      <w:bookmarkEnd w:id="58"/>
      <w:r w:rsidRPr="00EF2BD0">
        <w:t>Tystnadsplikt</w:t>
      </w:r>
      <w:bookmarkEnd w:id="59"/>
      <w:bookmarkEnd w:id="60"/>
      <w:bookmarkEnd w:id="61"/>
      <w:bookmarkEnd w:id="62"/>
    </w:p>
    <w:p w14:paraId="2EA8FE1D" w14:textId="44AE26CB" w:rsidR="00D13234" w:rsidRPr="005D13FA" w:rsidRDefault="00D13234" w:rsidP="003838F0">
      <w:pPr>
        <w:pStyle w:val="Liststycke"/>
        <w:numPr>
          <w:ilvl w:val="1"/>
          <w:numId w:val="18"/>
        </w:numPr>
        <w:spacing w:before="200" w:after="0" w:line="240" w:lineRule="auto"/>
        <w:ind w:left="1124" w:hanging="562"/>
        <w:contextualSpacing w:val="0"/>
        <w:rPr>
          <w:sz w:val="20"/>
          <w:szCs w:val="20"/>
        </w:rPr>
      </w:pPr>
      <w:r w:rsidRPr="005D13FA">
        <w:rPr>
          <w:sz w:val="20"/>
          <w:szCs w:val="20"/>
        </w:rPr>
        <w:t>Den registrerade har enligt GDPR rätt att ta del av det väsentliga innehållet i detta Avtal. Parterna är eniga om att information i avsnitt 6, 14, och 16, samt Bilaga 4 till detta Avtal omfattas av Parternas ömsesidiga tystnadsplikt och inte får röjas för registrerad eller en tredje part utan samtliga Parters samtycke.</w:t>
      </w:r>
    </w:p>
    <w:p w14:paraId="24296113" w14:textId="77777777" w:rsidR="00D13234" w:rsidRPr="00933666" w:rsidRDefault="00D13234" w:rsidP="003838F0">
      <w:pPr>
        <w:pStyle w:val="Liststycke"/>
        <w:numPr>
          <w:ilvl w:val="1"/>
          <w:numId w:val="18"/>
        </w:numPr>
        <w:spacing w:before="200" w:after="0" w:line="240" w:lineRule="auto"/>
        <w:ind w:left="1124" w:hanging="562"/>
        <w:contextualSpacing w:val="0"/>
        <w:rPr>
          <w:sz w:val="20"/>
          <w:szCs w:val="20"/>
        </w:rPr>
      </w:pPr>
      <w:r w:rsidRPr="00933666">
        <w:rPr>
          <w:sz w:val="20"/>
          <w:szCs w:val="20"/>
        </w:rPr>
        <w:t>I syfte att undvika missförstånd gäller Parts tystnadsplikt enligt detta avsnitt 15 inte i förhållande till tillsynsmyndighet, i den mån denna tystnadsplikt skulle medföra ett hinder för Part att samarbeta med tillsynsmyndighet enligt förpliktelse i Dataskyddslagstiftning.</w:t>
      </w:r>
    </w:p>
    <w:p w14:paraId="627DD4C4" w14:textId="77777777" w:rsidR="00D13234" w:rsidRPr="008006F7" w:rsidRDefault="00D13234" w:rsidP="003838F0">
      <w:pPr>
        <w:pStyle w:val="Liststycke"/>
        <w:numPr>
          <w:ilvl w:val="1"/>
          <w:numId w:val="18"/>
        </w:numPr>
        <w:spacing w:before="200" w:after="0" w:line="240" w:lineRule="auto"/>
        <w:ind w:left="1124" w:hanging="562"/>
        <w:contextualSpacing w:val="0"/>
        <w:rPr>
          <w:sz w:val="20"/>
          <w:szCs w:val="20"/>
        </w:rPr>
      </w:pPr>
      <w:r w:rsidRPr="008006F7">
        <w:rPr>
          <w:sz w:val="20"/>
          <w:szCs w:val="20"/>
        </w:rPr>
        <w:t>Parterna är eniga att om en Part är en svensk myndighet så omfattas denna Part av offentlighetsprincipen vilket påverkar utrymmet för tystnadsplikt enligt denna punkt till att gälla den sekretess som följer av offentlighets- och sekretesslagen (2009:400).</w:t>
      </w:r>
    </w:p>
    <w:p w14:paraId="10584C41" w14:textId="77777777" w:rsidR="00D13234" w:rsidRPr="00D13234" w:rsidRDefault="00D13234" w:rsidP="003E385D">
      <w:pPr>
        <w:pStyle w:val="Rubrik2"/>
        <w:tabs>
          <w:tab w:val="left" w:pos="477"/>
        </w:tabs>
        <w:ind w:left="360"/>
      </w:pPr>
      <w:bookmarkStart w:id="63" w:name="_Toc98763641"/>
      <w:bookmarkStart w:id="64" w:name="_Toc105655798"/>
      <w:bookmarkStart w:id="65" w:name="_Toc112659915"/>
      <w:bookmarkStart w:id="66" w:name="_Toc112760916"/>
      <w:r w:rsidRPr="00EF2BD0">
        <w:t>Tvistelösning</w:t>
      </w:r>
      <w:r w:rsidRPr="00D13234">
        <w:t xml:space="preserve">, tillämplig lag, </w:t>
      </w:r>
      <w:proofErr w:type="gramStart"/>
      <w:r w:rsidRPr="00D13234">
        <w:t>m.m.</w:t>
      </w:r>
      <w:bookmarkEnd w:id="63"/>
      <w:bookmarkEnd w:id="64"/>
      <w:bookmarkEnd w:id="65"/>
      <w:bookmarkEnd w:id="66"/>
      <w:proofErr w:type="gramEnd"/>
    </w:p>
    <w:p w14:paraId="2672266B" w14:textId="1CBBA843" w:rsidR="00D13234" w:rsidRPr="00A34B93" w:rsidRDefault="00D13234" w:rsidP="003838F0">
      <w:pPr>
        <w:pStyle w:val="Liststycke"/>
        <w:numPr>
          <w:ilvl w:val="1"/>
          <w:numId w:val="19"/>
        </w:numPr>
        <w:spacing w:before="200" w:after="0" w:line="240" w:lineRule="auto"/>
        <w:ind w:left="1124" w:hanging="562"/>
        <w:contextualSpacing w:val="0"/>
        <w:rPr>
          <w:sz w:val="20"/>
          <w:szCs w:val="20"/>
        </w:rPr>
      </w:pPr>
      <w:r w:rsidRPr="00A34B93">
        <w:rPr>
          <w:sz w:val="20"/>
          <w:szCs w:val="20"/>
        </w:rPr>
        <w:t>Detta Avtal ersätter alla tidigare överenskommelser, oavsett muntlig eller skriftlig form, mellan Parterna avseende föremålet för detta Avtal.</w:t>
      </w:r>
    </w:p>
    <w:p w14:paraId="04389152" w14:textId="77777777" w:rsidR="00D13234" w:rsidRPr="00D04EC6" w:rsidRDefault="00D13234" w:rsidP="003838F0">
      <w:pPr>
        <w:pStyle w:val="Liststycke"/>
        <w:numPr>
          <w:ilvl w:val="1"/>
          <w:numId w:val="19"/>
        </w:numPr>
        <w:spacing w:before="200" w:after="0" w:line="240" w:lineRule="auto"/>
        <w:ind w:left="1124" w:hanging="562"/>
        <w:contextualSpacing w:val="0"/>
        <w:rPr>
          <w:sz w:val="20"/>
          <w:szCs w:val="20"/>
        </w:rPr>
      </w:pPr>
      <w:r w:rsidRPr="00D04EC6">
        <w:rPr>
          <w:sz w:val="20"/>
          <w:szCs w:val="20"/>
        </w:rPr>
        <w:t>Parterna är eniga om att lag (1980:1102) om handelsbolag och enkla bolag inte ska vara tillämplig på detta Avtal.</w:t>
      </w:r>
    </w:p>
    <w:p w14:paraId="092B9DFB" w14:textId="77777777" w:rsidR="00D13234" w:rsidRPr="00790405" w:rsidRDefault="00D13234" w:rsidP="003838F0">
      <w:pPr>
        <w:pStyle w:val="Liststycke"/>
        <w:numPr>
          <w:ilvl w:val="1"/>
          <w:numId w:val="19"/>
        </w:numPr>
        <w:spacing w:before="200" w:after="0" w:line="240" w:lineRule="auto"/>
        <w:ind w:left="1124" w:hanging="562"/>
        <w:contextualSpacing w:val="0"/>
        <w:rPr>
          <w:sz w:val="20"/>
          <w:szCs w:val="20"/>
        </w:rPr>
      </w:pPr>
      <w:r w:rsidRPr="00790405">
        <w:rPr>
          <w:sz w:val="20"/>
          <w:szCs w:val="20"/>
        </w:rPr>
        <w:t>Detta Avtal ska tolkas och tillämpas enligt svensk rätt.</w:t>
      </w:r>
    </w:p>
    <w:p w14:paraId="69585995" w14:textId="77777777" w:rsidR="00D13234" w:rsidRPr="00D13234" w:rsidRDefault="00D13234" w:rsidP="00D13234">
      <w:pPr>
        <w:spacing w:before="200" w:line="276" w:lineRule="auto"/>
        <w:ind w:left="1134"/>
        <w:rPr>
          <w:sz w:val="20"/>
          <w:szCs w:val="20"/>
        </w:rPr>
      </w:pPr>
      <w:r w:rsidRPr="00D13234">
        <w:rPr>
          <w:sz w:val="20"/>
          <w:szCs w:val="20"/>
        </w:rPr>
        <w:t>I syfte att undvika missförstånd: denna lagvalsklausul tar inte sikte på tillämplig Dataskyddslagstiftning för behandling av personuppgifter.</w:t>
      </w:r>
    </w:p>
    <w:p w14:paraId="7D719A31" w14:textId="77777777" w:rsidR="00D13234" w:rsidRPr="00E822F0" w:rsidRDefault="00D13234" w:rsidP="003838F0">
      <w:pPr>
        <w:pStyle w:val="Liststycke"/>
        <w:numPr>
          <w:ilvl w:val="1"/>
          <w:numId w:val="19"/>
        </w:numPr>
        <w:spacing w:before="200" w:after="0" w:line="240" w:lineRule="auto"/>
        <w:ind w:left="1124" w:hanging="562"/>
        <w:contextualSpacing w:val="0"/>
        <w:rPr>
          <w:sz w:val="20"/>
          <w:szCs w:val="20"/>
        </w:rPr>
      </w:pPr>
      <w:r w:rsidRPr="00E822F0">
        <w:rPr>
          <w:sz w:val="20"/>
          <w:szCs w:val="20"/>
        </w:rPr>
        <w:t>Tvister som uppstår i anledning av detta avtal ska slutligt avgöras genom skiljedomsförfarande administrerat av Stockholms Handelskammares Skiljedomsinstitut (SCC). Regler för Förenklat Skiljeförfarande ska tillämpas om inte SCC med beaktande av målets svårighetsgrad, tvisteföremålets värde och övriga omständigheter bestämmer att Skiljedomsregler ska tillämpas. I sistnämnda fall ska SCC också bestämma om skiljenämnden ska bestå av en (1) eller tre (3) skiljedomare.</w:t>
      </w:r>
    </w:p>
    <w:p w14:paraId="0A354DAE" w14:textId="77777777" w:rsidR="00D13234" w:rsidRPr="00EE0068" w:rsidRDefault="00D13234" w:rsidP="003838F0">
      <w:pPr>
        <w:pStyle w:val="Liststycke"/>
        <w:numPr>
          <w:ilvl w:val="1"/>
          <w:numId w:val="19"/>
        </w:numPr>
        <w:spacing w:before="200" w:after="0" w:line="240" w:lineRule="auto"/>
        <w:ind w:left="1124" w:hanging="562"/>
        <w:contextualSpacing w:val="0"/>
        <w:rPr>
          <w:sz w:val="20"/>
          <w:szCs w:val="20"/>
        </w:rPr>
      </w:pPr>
      <w:r w:rsidRPr="00EE0068">
        <w:rPr>
          <w:sz w:val="20"/>
          <w:szCs w:val="20"/>
        </w:rPr>
        <w:t>Skiljeförfarandets säte ska vara Malmö, Sverige.</w:t>
      </w:r>
    </w:p>
    <w:p w14:paraId="39F1B3B3" w14:textId="77777777" w:rsidR="00D13234" w:rsidRPr="00EE0068" w:rsidRDefault="00D13234" w:rsidP="003838F0">
      <w:pPr>
        <w:pStyle w:val="Liststycke"/>
        <w:numPr>
          <w:ilvl w:val="1"/>
          <w:numId w:val="19"/>
        </w:numPr>
        <w:spacing w:before="200" w:after="0" w:line="240" w:lineRule="auto"/>
        <w:ind w:left="1124" w:hanging="562"/>
        <w:contextualSpacing w:val="0"/>
        <w:rPr>
          <w:sz w:val="20"/>
          <w:szCs w:val="20"/>
        </w:rPr>
      </w:pPr>
      <w:r w:rsidRPr="00EE0068">
        <w:rPr>
          <w:sz w:val="20"/>
          <w:szCs w:val="20"/>
        </w:rPr>
        <w:t>Språket för skiljeförfarandet ska vara svenska.</w:t>
      </w:r>
    </w:p>
    <w:p w14:paraId="0887A94E" w14:textId="77777777" w:rsidR="00D13234" w:rsidRPr="00EE0068" w:rsidRDefault="00D13234" w:rsidP="003838F0">
      <w:pPr>
        <w:pStyle w:val="Liststycke"/>
        <w:numPr>
          <w:ilvl w:val="1"/>
          <w:numId w:val="19"/>
        </w:numPr>
        <w:spacing w:before="200" w:after="0" w:line="240" w:lineRule="auto"/>
        <w:ind w:left="1124" w:hanging="562"/>
        <w:contextualSpacing w:val="0"/>
        <w:rPr>
          <w:sz w:val="20"/>
          <w:szCs w:val="20"/>
        </w:rPr>
      </w:pPr>
      <w:r w:rsidRPr="00EE0068">
        <w:rPr>
          <w:sz w:val="20"/>
          <w:szCs w:val="20"/>
        </w:rPr>
        <w:lastRenderedPageBreak/>
        <w:t>Detta Avtal har signerats elektroniskt av vardera Part.</w:t>
      </w:r>
    </w:p>
    <w:p w14:paraId="5776CF8E" w14:textId="77777777" w:rsidR="00D13234" w:rsidRPr="00D13234" w:rsidRDefault="00D13234" w:rsidP="003838F0">
      <w:pPr>
        <w:pStyle w:val="Liststycke"/>
        <w:numPr>
          <w:ilvl w:val="1"/>
          <w:numId w:val="19"/>
        </w:numPr>
        <w:spacing w:before="200" w:after="0" w:line="240" w:lineRule="auto"/>
        <w:ind w:left="1124" w:hanging="562"/>
        <w:contextualSpacing w:val="0"/>
        <w:rPr>
          <w:sz w:val="20"/>
          <w:szCs w:val="20"/>
        </w:rPr>
      </w:pPr>
      <w:r w:rsidRPr="00D13234">
        <w:rPr>
          <w:sz w:val="20"/>
          <w:szCs w:val="20"/>
        </w:rPr>
        <w:br w:type="page"/>
      </w:r>
    </w:p>
    <w:p w14:paraId="33425B38" w14:textId="77777777" w:rsidR="00B869F3" w:rsidRDefault="00D13234" w:rsidP="000C2574">
      <w:pPr>
        <w:pStyle w:val="Rubrik2"/>
        <w:tabs>
          <w:tab w:val="left" w:pos="477"/>
        </w:tabs>
        <w:spacing w:after="660"/>
        <w:ind w:left="360"/>
      </w:pPr>
      <w:bookmarkStart w:id="67" w:name="_Toc98763642"/>
      <w:bookmarkStart w:id="68" w:name="_Toc105655799"/>
      <w:bookmarkStart w:id="69" w:name="_Toc112659916"/>
      <w:bookmarkStart w:id="70" w:name="_Toc112760917"/>
      <w:r w:rsidRPr="00EF2BD0">
        <w:lastRenderedPageBreak/>
        <w:t>Parternas</w:t>
      </w:r>
      <w:r w:rsidRPr="00D13234">
        <w:t xml:space="preserve"> undertecknande</w:t>
      </w:r>
      <w:bookmarkEnd w:id="67"/>
      <w:bookmarkEnd w:id="68"/>
      <w:bookmarkEnd w:id="69"/>
      <w:bookmarkEnd w:id="70"/>
    </w:p>
    <w:p w14:paraId="22466AC3" w14:textId="77777777" w:rsidR="00244163" w:rsidRDefault="00244163" w:rsidP="00515102">
      <w:pPr>
        <w:pStyle w:val="Rubrik2"/>
        <w:numPr>
          <w:ilvl w:val="0"/>
          <w:numId w:val="0"/>
        </w:numPr>
        <w:tabs>
          <w:tab w:val="left" w:pos="477"/>
        </w:tabs>
        <w:spacing w:after="660"/>
        <w:ind w:left="360"/>
        <w:sectPr w:rsidR="00244163" w:rsidSect="00B869F3">
          <w:footerReference w:type="default" r:id="rId20"/>
          <w:pgSz w:w="11906" w:h="16838"/>
          <w:pgMar w:top="1417" w:right="1417" w:bottom="1417" w:left="1417" w:header="1843" w:footer="709" w:gutter="0"/>
          <w:cols w:space="708"/>
          <w:docGrid w:linePitch="360"/>
        </w:sectPr>
      </w:pPr>
    </w:p>
    <w:p w14:paraId="44A5D9E9" w14:textId="71A6ACF7" w:rsidR="00D13234" w:rsidRPr="00B05EFC" w:rsidRDefault="00D13234" w:rsidP="00B05EFC">
      <w:pPr>
        <w:pStyle w:val="Rubrik3"/>
        <w:numPr>
          <w:ilvl w:val="0"/>
          <w:numId w:val="0"/>
        </w:numPr>
        <w:rPr>
          <w:b/>
          <w:bCs/>
          <w:sz w:val="20"/>
          <w:szCs w:val="20"/>
          <w:lang w:val="en-US"/>
        </w:rPr>
      </w:pPr>
      <w:r w:rsidRPr="00B05EFC">
        <w:rPr>
          <w:b/>
          <w:bCs/>
          <w:sz w:val="20"/>
          <w:szCs w:val="20"/>
          <w:lang w:val="en-US"/>
        </w:rPr>
        <w:t>[</w:t>
      </w:r>
      <w:r w:rsidRPr="00B05EFC">
        <w:rPr>
          <w:b/>
          <w:bCs/>
          <w:sz w:val="20"/>
          <w:szCs w:val="20"/>
          <w:highlight w:val="yellow"/>
          <w:lang w:val="en-US"/>
        </w:rPr>
        <w:t>Part A</w:t>
      </w:r>
      <w:r w:rsidRPr="00B05EFC">
        <w:rPr>
          <w:b/>
          <w:bCs/>
          <w:sz w:val="20"/>
          <w:szCs w:val="20"/>
          <w:lang w:val="en-US"/>
        </w:rPr>
        <w:t>]</w:t>
      </w:r>
    </w:p>
    <w:p w14:paraId="53202325" w14:textId="25EDE5A1" w:rsidR="00D13234" w:rsidRPr="00D13234" w:rsidRDefault="00D13234" w:rsidP="001F3C1A">
      <w:pPr>
        <w:tabs>
          <w:tab w:val="left" w:pos="5220"/>
        </w:tabs>
        <w:spacing w:before="660" w:line="276" w:lineRule="auto"/>
        <w:rPr>
          <w:sz w:val="20"/>
          <w:szCs w:val="20"/>
        </w:rPr>
      </w:pPr>
      <w:r w:rsidRPr="00D13234">
        <w:rPr>
          <w:sz w:val="20"/>
          <w:szCs w:val="20"/>
        </w:rPr>
        <w:t>Signatur:</w:t>
      </w:r>
    </w:p>
    <w:p w14:paraId="3A27590B" w14:textId="328F1B4B" w:rsidR="00D13234" w:rsidRPr="00D13234" w:rsidRDefault="00D13234" w:rsidP="00F9019A">
      <w:pPr>
        <w:tabs>
          <w:tab w:val="left" w:pos="5229"/>
        </w:tabs>
        <w:spacing w:before="1120" w:line="276" w:lineRule="auto"/>
        <w:rPr>
          <w:sz w:val="20"/>
          <w:szCs w:val="20"/>
        </w:rPr>
      </w:pPr>
      <w:r w:rsidRPr="00D13234">
        <w:rPr>
          <w:sz w:val="20"/>
          <w:szCs w:val="20"/>
        </w:rPr>
        <w:t>______________________</w:t>
      </w:r>
    </w:p>
    <w:p w14:paraId="308662B4" w14:textId="3716E2DD" w:rsidR="00D13234" w:rsidRPr="00D13234" w:rsidRDefault="00D13234" w:rsidP="00B812F0">
      <w:pPr>
        <w:tabs>
          <w:tab w:val="left" w:pos="5220"/>
        </w:tabs>
        <w:spacing w:before="660" w:line="276" w:lineRule="auto"/>
        <w:rPr>
          <w:sz w:val="20"/>
          <w:szCs w:val="20"/>
        </w:rPr>
      </w:pPr>
      <w:r w:rsidRPr="00D13234">
        <w:rPr>
          <w:sz w:val="20"/>
          <w:szCs w:val="20"/>
        </w:rPr>
        <w:t>Namnförtydligande:</w:t>
      </w:r>
    </w:p>
    <w:p w14:paraId="7FFC01DC" w14:textId="040A113B" w:rsidR="00D13234" w:rsidRPr="00D13234" w:rsidRDefault="00D13234" w:rsidP="000E411C">
      <w:pPr>
        <w:tabs>
          <w:tab w:val="left" w:pos="5220"/>
        </w:tabs>
        <w:spacing w:before="1140" w:line="276" w:lineRule="auto"/>
        <w:rPr>
          <w:sz w:val="20"/>
          <w:szCs w:val="20"/>
        </w:rPr>
      </w:pPr>
      <w:r w:rsidRPr="00D13234">
        <w:rPr>
          <w:sz w:val="20"/>
          <w:szCs w:val="20"/>
        </w:rPr>
        <w:t>________________________________</w:t>
      </w:r>
    </w:p>
    <w:p w14:paraId="01E0508F" w14:textId="1143A8DA" w:rsidR="00D13234" w:rsidRPr="00D13234" w:rsidRDefault="00D13234" w:rsidP="000349E5">
      <w:pPr>
        <w:tabs>
          <w:tab w:val="left" w:pos="5220"/>
        </w:tabs>
        <w:spacing w:before="920" w:line="276" w:lineRule="auto"/>
        <w:rPr>
          <w:sz w:val="20"/>
          <w:szCs w:val="20"/>
        </w:rPr>
      </w:pPr>
      <w:r w:rsidRPr="00D13234">
        <w:rPr>
          <w:sz w:val="20"/>
          <w:szCs w:val="20"/>
        </w:rPr>
        <w:t>Ort, datum, och år:</w:t>
      </w:r>
    </w:p>
    <w:p w14:paraId="24AB5421" w14:textId="77777777" w:rsidR="001D6C44" w:rsidRDefault="00D13234" w:rsidP="00244163">
      <w:pPr>
        <w:tabs>
          <w:tab w:val="left" w:pos="5220"/>
        </w:tabs>
        <w:spacing w:before="1140" w:line="276" w:lineRule="auto"/>
        <w:rPr>
          <w:sz w:val="20"/>
          <w:szCs w:val="20"/>
        </w:rPr>
      </w:pPr>
      <w:r w:rsidRPr="00D13234">
        <w:rPr>
          <w:sz w:val="20"/>
          <w:szCs w:val="20"/>
        </w:rPr>
        <w:t>________________________________</w:t>
      </w:r>
    </w:p>
    <w:p w14:paraId="79773913" w14:textId="4D8C9134" w:rsidR="000C2574" w:rsidRPr="00B05EFC" w:rsidRDefault="00244163" w:rsidP="00B05EFC">
      <w:pPr>
        <w:pStyle w:val="Rubrik3"/>
        <w:numPr>
          <w:ilvl w:val="0"/>
          <w:numId w:val="0"/>
        </w:numPr>
        <w:rPr>
          <w:sz w:val="20"/>
          <w:szCs w:val="20"/>
          <w:lang w:val="en-US"/>
        </w:rPr>
      </w:pPr>
      <w:r>
        <w:br w:type="column"/>
      </w:r>
      <w:r w:rsidR="000C2574" w:rsidRPr="00B05EFC">
        <w:rPr>
          <w:rStyle w:val="Rubrik3Char"/>
          <w:b/>
          <w:sz w:val="20"/>
          <w:szCs w:val="20"/>
          <w:lang w:val="en-US"/>
        </w:rPr>
        <w:t>[</w:t>
      </w:r>
      <w:r w:rsidR="000C2574" w:rsidRPr="00B05EFC">
        <w:rPr>
          <w:rStyle w:val="Rubrik3Char"/>
          <w:b/>
          <w:sz w:val="20"/>
          <w:szCs w:val="20"/>
          <w:highlight w:val="yellow"/>
          <w:lang w:val="en-US"/>
        </w:rPr>
        <w:t>Part B</w:t>
      </w:r>
      <w:r w:rsidR="000C2574" w:rsidRPr="00B05EFC">
        <w:rPr>
          <w:rStyle w:val="Rubrik3Char"/>
          <w:b/>
          <w:sz w:val="20"/>
          <w:szCs w:val="20"/>
          <w:lang w:val="en-US"/>
        </w:rPr>
        <w:t>]</w:t>
      </w:r>
    </w:p>
    <w:p w14:paraId="2F945A59" w14:textId="77777777" w:rsidR="000C2574" w:rsidRPr="00D13234" w:rsidRDefault="000C2574" w:rsidP="000C2574">
      <w:pPr>
        <w:spacing w:before="660" w:line="276" w:lineRule="auto"/>
        <w:rPr>
          <w:sz w:val="20"/>
          <w:szCs w:val="20"/>
        </w:rPr>
      </w:pPr>
      <w:r w:rsidRPr="00D13234">
        <w:rPr>
          <w:sz w:val="20"/>
          <w:szCs w:val="20"/>
        </w:rPr>
        <w:t>Signatur:</w:t>
      </w:r>
    </w:p>
    <w:p w14:paraId="7E4DE264" w14:textId="5540152B" w:rsidR="000C2574" w:rsidRDefault="000C2574" w:rsidP="001203E3">
      <w:pPr>
        <w:tabs>
          <w:tab w:val="left" w:pos="5220"/>
        </w:tabs>
        <w:spacing w:before="1140" w:line="276" w:lineRule="auto"/>
        <w:rPr>
          <w:sz w:val="20"/>
          <w:szCs w:val="20"/>
        </w:rPr>
      </w:pPr>
      <w:r w:rsidRPr="00D13234">
        <w:rPr>
          <w:sz w:val="20"/>
          <w:szCs w:val="20"/>
        </w:rPr>
        <w:t>______________________</w:t>
      </w:r>
    </w:p>
    <w:p w14:paraId="167903FE" w14:textId="097D8758" w:rsidR="000C2574" w:rsidRDefault="000C2574" w:rsidP="000C2574">
      <w:pPr>
        <w:tabs>
          <w:tab w:val="left" w:pos="5220"/>
        </w:tabs>
        <w:spacing w:before="660" w:line="276" w:lineRule="auto"/>
        <w:rPr>
          <w:sz w:val="20"/>
          <w:szCs w:val="20"/>
        </w:rPr>
      </w:pPr>
      <w:r w:rsidRPr="00D13234">
        <w:rPr>
          <w:sz w:val="20"/>
          <w:szCs w:val="20"/>
        </w:rPr>
        <w:t>Namnförtydligande:</w:t>
      </w:r>
    </w:p>
    <w:p w14:paraId="2FBDF74A" w14:textId="4AB71D4F" w:rsidR="000C2574" w:rsidRDefault="000C2574" w:rsidP="001203E3">
      <w:pPr>
        <w:tabs>
          <w:tab w:val="left" w:pos="5220"/>
        </w:tabs>
        <w:spacing w:before="1140" w:line="276" w:lineRule="auto"/>
        <w:rPr>
          <w:sz w:val="20"/>
          <w:szCs w:val="20"/>
        </w:rPr>
      </w:pPr>
      <w:r w:rsidRPr="00D13234">
        <w:rPr>
          <w:sz w:val="20"/>
          <w:szCs w:val="20"/>
        </w:rPr>
        <w:t>_______________________________</w:t>
      </w:r>
    </w:p>
    <w:p w14:paraId="5B1E6042" w14:textId="77777777" w:rsidR="000C2574" w:rsidRPr="00D13234" w:rsidRDefault="000C2574" w:rsidP="000C2574">
      <w:pPr>
        <w:spacing w:before="920" w:line="276" w:lineRule="auto"/>
        <w:rPr>
          <w:sz w:val="20"/>
          <w:szCs w:val="20"/>
        </w:rPr>
      </w:pPr>
      <w:r w:rsidRPr="00D13234">
        <w:rPr>
          <w:sz w:val="20"/>
          <w:szCs w:val="20"/>
        </w:rPr>
        <w:t>Ort, datum, och år:</w:t>
      </w:r>
    </w:p>
    <w:p w14:paraId="04E8CA54" w14:textId="004E97F6" w:rsidR="00244163" w:rsidRDefault="000C2574" w:rsidP="001203E3">
      <w:pPr>
        <w:tabs>
          <w:tab w:val="left" w:pos="5220"/>
        </w:tabs>
        <w:spacing w:before="1140" w:line="276" w:lineRule="auto"/>
        <w:rPr>
          <w:sz w:val="20"/>
          <w:szCs w:val="20"/>
        </w:rPr>
      </w:pPr>
      <w:r w:rsidRPr="00D13234">
        <w:rPr>
          <w:sz w:val="20"/>
          <w:szCs w:val="20"/>
        </w:rPr>
        <w:t>_______________________________</w:t>
      </w:r>
    </w:p>
    <w:p w14:paraId="573C17F4" w14:textId="01110490" w:rsidR="00244163" w:rsidRDefault="00244163" w:rsidP="001203E3">
      <w:pPr>
        <w:tabs>
          <w:tab w:val="left" w:pos="5220"/>
        </w:tabs>
        <w:spacing w:before="1140" w:line="276" w:lineRule="auto"/>
        <w:rPr>
          <w:sz w:val="20"/>
          <w:szCs w:val="20"/>
        </w:rPr>
        <w:sectPr w:rsidR="00244163" w:rsidSect="00244163">
          <w:type w:val="continuous"/>
          <w:pgSz w:w="11906" w:h="16838"/>
          <w:pgMar w:top="1417" w:right="1417" w:bottom="1417" w:left="1417" w:header="1843" w:footer="709" w:gutter="0"/>
          <w:cols w:num="2" w:space="0" w:equalWidth="0">
            <w:col w:w="5328" w:space="0"/>
            <w:col w:w="3744"/>
          </w:cols>
          <w:docGrid w:linePitch="360"/>
        </w:sectPr>
      </w:pPr>
    </w:p>
    <w:p w14:paraId="0AE44304" w14:textId="77777777" w:rsidR="00D13234" w:rsidRPr="003E385D" w:rsidRDefault="00D13234" w:rsidP="003E385D">
      <w:pPr>
        <w:pStyle w:val="Rubrik2"/>
        <w:numPr>
          <w:ilvl w:val="0"/>
          <w:numId w:val="0"/>
        </w:numPr>
        <w:rPr>
          <w:sz w:val="32"/>
          <w:szCs w:val="32"/>
        </w:rPr>
      </w:pPr>
      <w:bookmarkStart w:id="71" w:name="_Bilaga_1_–"/>
      <w:bookmarkStart w:id="72" w:name="_Toc98763643"/>
      <w:bookmarkStart w:id="73" w:name="_Toc105655800"/>
      <w:bookmarkStart w:id="74" w:name="_Toc112659917"/>
      <w:bookmarkStart w:id="75" w:name="_Toc112760918"/>
      <w:bookmarkEnd w:id="71"/>
      <w:r w:rsidRPr="003E385D">
        <w:rPr>
          <w:sz w:val="32"/>
          <w:szCs w:val="32"/>
        </w:rPr>
        <w:lastRenderedPageBreak/>
        <w:t>Bilaga 1 – Parter till detta Avtal</w:t>
      </w:r>
      <w:bookmarkEnd w:id="72"/>
      <w:bookmarkEnd w:id="73"/>
      <w:bookmarkEnd w:id="74"/>
      <w:bookmarkEnd w:id="75"/>
    </w:p>
    <w:p w14:paraId="143125F3" w14:textId="77777777" w:rsidR="000C2574" w:rsidRDefault="00D13234" w:rsidP="00D13234">
      <w:pPr>
        <w:spacing w:before="0" w:line="276" w:lineRule="auto"/>
        <w:rPr>
          <w:b/>
          <w:bCs/>
          <w:sz w:val="20"/>
          <w:szCs w:val="20"/>
        </w:rPr>
      </w:pPr>
      <w:r w:rsidRPr="00D13234">
        <w:rPr>
          <w:sz w:val="20"/>
          <w:szCs w:val="20"/>
        </w:rPr>
        <w:t>Detta Avtal har ingåtts mellan följande Parter, nedan:</w:t>
      </w:r>
      <w:r w:rsidR="000C2574" w:rsidRPr="000C2574">
        <w:rPr>
          <w:b/>
          <w:bCs/>
          <w:sz w:val="20"/>
          <w:szCs w:val="20"/>
        </w:rPr>
        <w:t xml:space="preserve"> </w:t>
      </w:r>
    </w:p>
    <w:p w14:paraId="71EB9B4F" w14:textId="50C44252" w:rsidR="00D13234" w:rsidRPr="00B05EFC" w:rsidRDefault="000C2574" w:rsidP="00B05EFC">
      <w:pPr>
        <w:pStyle w:val="Rubrik3"/>
        <w:numPr>
          <w:ilvl w:val="0"/>
          <w:numId w:val="0"/>
        </w:numPr>
        <w:pBdr>
          <w:top w:val="single" w:sz="4" w:space="1" w:color="auto"/>
          <w:left w:val="single" w:sz="4" w:space="4" w:color="auto"/>
          <w:right w:val="single" w:sz="4" w:space="4" w:color="auto"/>
        </w:pBdr>
        <w:spacing w:after="40"/>
        <w:ind w:left="117" w:right="126"/>
        <w:rPr>
          <w:b/>
          <w:bCs/>
          <w:sz w:val="20"/>
          <w:szCs w:val="20"/>
          <w:lang w:val="en-US"/>
        </w:rPr>
      </w:pPr>
      <w:r w:rsidRPr="00B05EFC">
        <w:rPr>
          <w:b/>
          <w:bCs/>
          <w:sz w:val="20"/>
          <w:szCs w:val="20"/>
          <w:lang w:val="en-US"/>
        </w:rPr>
        <w:t>[</w:t>
      </w:r>
      <w:r w:rsidRPr="00B05EFC">
        <w:rPr>
          <w:b/>
          <w:bCs/>
          <w:sz w:val="20"/>
          <w:szCs w:val="20"/>
          <w:highlight w:val="yellow"/>
          <w:lang w:val="en-US"/>
        </w:rPr>
        <w:t>Part A</w:t>
      </w:r>
      <w:r w:rsidRPr="00B05EFC">
        <w:rPr>
          <w:b/>
          <w:bCs/>
          <w:sz w:val="20"/>
          <w:szCs w:val="20"/>
          <w:lang w:val="en-US"/>
        </w:rPr>
        <w:t>]</w:t>
      </w:r>
    </w:p>
    <w:tbl>
      <w:tblPr>
        <w:tblStyle w:val="Tabellrutnt"/>
        <w:tblW w:w="0" w:type="auto"/>
        <w:tblLook w:val="04A0" w:firstRow="1" w:lastRow="0" w:firstColumn="1" w:lastColumn="0" w:noHBand="0" w:noVBand="1"/>
        <w:tblDescription w:val="En tabell markerad som Part A. Den har två kolumner. Den högra är tom och ska fyllas i, medan den vänstra innehåller information som t.ex: Firma; Organisationsnummer; Säte; Postadress; Huvudsakligt verksamhetsställe enligt artikel 4.16 GDPR; Representant enligt artikel 27 GDPR, om tillämpligt; Parts roll inom ramen för (i) Behandlingen, och den (ii) kliniska läkemedelsprövningen."/>
      </w:tblPr>
      <w:tblGrid>
        <w:gridCol w:w="2405"/>
        <w:gridCol w:w="6651"/>
      </w:tblGrid>
      <w:tr w:rsidR="00D13234" w:rsidRPr="00D13234" w14:paraId="264C2C58" w14:textId="77777777" w:rsidTr="00A510BB">
        <w:tc>
          <w:tcPr>
            <w:tcW w:w="2405" w:type="dxa"/>
          </w:tcPr>
          <w:p w14:paraId="71BE37E0" w14:textId="77777777" w:rsidR="00D13234" w:rsidRPr="00D13234" w:rsidRDefault="00D13234" w:rsidP="00D13234">
            <w:pPr>
              <w:spacing w:before="0" w:line="276" w:lineRule="auto"/>
              <w:rPr>
                <w:sz w:val="20"/>
                <w:szCs w:val="20"/>
              </w:rPr>
            </w:pPr>
            <w:r w:rsidRPr="00D13234">
              <w:rPr>
                <w:sz w:val="20"/>
                <w:szCs w:val="20"/>
              </w:rPr>
              <w:t>Firma:</w:t>
            </w:r>
          </w:p>
        </w:tc>
        <w:tc>
          <w:tcPr>
            <w:tcW w:w="6651" w:type="dxa"/>
          </w:tcPr>
          <w:p w14:paraId="29727055" w14:textId="77777777" w:rsidR="00D13234" w:rsidRPr="00D13234" w:rsidRDefault="00D13234" w:rsidP="00D13234">
            <w:pPr>
              <w:spacing w:before="0" w:line="276" w:lineRule="auto"/>
              <w:rPr>
                <w:sz w:val="20"/>
                <w:szCs w:val="20"/>
              </w:rPr>
            </w:pPr>
          </w:p>
        </w:tc>
      </w:tr>
      <w:tr w:rsidR="00D13234" w:rsidRPr="00D13234" w14:paraId="0DA415D3" w14:textId="77777777" w:rsidTr="00A510BB">
        <w:tc>
          <w:tcPr>
            <w:tcW w:w="2405" w:type="dxa"/>
          </w:tcPr>
          <w:p w14:paraId="534E000A" w14:textId="77777777" w:rsidR="00D13234" w:rsidRPr="00D13234" w:rsidRDefault="00D13234" w:rsidP="00D13234">
            <w:pPr>
              <w:spacing w:before="0" w:line="276" w:lineRule="auto"/>
              <w:rPr>
                <w:sz w:val="20"/>
                <w:szCs w:val="20"/>
              </w:rPr>
            </w:pPr>
            <w:r w:rsidRPr="00D13234">
              <w:rPr>
                <w:sz w:val="20"/>
                <w:szCs w:val="20"/>
              </w:rPr>
              <w:t>Organisationsnummer:</w:t>
            </w:r>
          </w:p>
        </w:tc>
        <w:tc>
          <w:tcPr>
            <w:tcW w:w="6651" w:type="dxa"/>
          </w:tcPr>
          <w:p w14:paraId="726451D4" w14:textId="77777777" w:rsidR="00D13234" w:rsidRPr="00D13234" w:rsidRDefault="00D13234" w:rsidP="00D13234">
            <w:pPr>
              <w:spacing w:before="0" w:line="276" w:lineRule="auto"/>
              <w:rPr>
                <w:sz w:val="20"/>
                <w:szCs w:val="20"/>
              </w:rPr>
            </w:pPr>
          </w:p>
        </w:tc>
      </w:tr>
      <w:tr w:rsidR="00D13234" w:rsidRPr="00D13234" w14:paraId="03CB3A00" w14:textId="77777777" w:rsidTr="00A510BB">
        <w:tc>
          <w:tcPr>
            <w:tcW w:w="2405" w:type="dxa"/>
          </w:tcPr>
          <w:p w14:paraId="6AE5F107" w14:textId="77777777" w:rsidR="00D13234" w:rsidRPr="00D13234" w:rsidRDefault="00D13234" w:rsidP="00D13234">
            <w:pPr>
              <w:spacing w:before="0" w:line="276" w:lineRule="auto"/>
              <w:rPr>
                <w:sz w:val="20"/>
                <w:szCs w:val="20"/>
              </w:rPr>
            </w:pPr>
            <w:r w:rsidRPr="00D13234">
              <w:rPr>
                <w:sz w:val="20"/>
                <w:szCs w:val="20"/>
              </w:rPr>
              <w:t>Säte:</w:t>
            </w:r>
          </w:p>
        </w:tc>
        <w:tc>
          <w:tcPr>
            <w:tcW w:w="6651" w:type="dxa"/>
          </w:tcPr>
          <w:p w14:paraId="125C8E49" w14:textId="77777777" w:rsidR="00D13234" w:rsidRPr="00D13234" w:rsidRDefault="00D13234" w:rsidP="00D13234">
            <w:pPr>
              <w:spacing w:before="0" w:line="276" w:lineRule="auto"/>
              <w:rPr>
                <w:sz w:val="20"/>
                <w:szCs w:val="20"/>
              </w:rPr>
            </w:pPr>
          </w:p>
        </w:tc>
      </w:tr>
      <w:tr w:rsidR="00D13234" w:rsidRPr="00D13234" w14:paraId="6FA19594" w14:textId="77777777" w:rsidTr="00A510BB">
        <w:tc>
          <w:tcPr>
            <w:tcW w:w="2405" w:type="dxa"/>
          </w:tcPr>
          <w:p w14:paraId="267CBD4F" w14:textId="77777777" w:rsidR="00D13234" w:rsidRPr="00D13234" w:rsidRDefault="00D13234" w:rsidP="00D13234">
            <w:pPr>
              <w:spacing w:before="0" w:line="276" w:lineRule="auto"/>
              <w:rPr>
                <w:sz w:val="20"/>
                <w:szCs w:val="20"/>
              </w:rPr>
            </w:pPr>
            <w:r w:rsidRPr="00D13234">
              <w:rPr>
                <w:sz w:val="20"/>
                <w:szCs w:val="20"/>
              </w:rPr>
              <w:t>Postadress:</w:t>
            </w:r>
          </w:p>
        </w:tc>
        <w:tc>
          <w:tcPr>
            <w:tcW w:w="6651" w:type="dxa"/>
          </w:tcPr>
          <w:p w14:paraId="1A775917" w14:textId="77777777" w:rsidR="00D13234" w:rsidRPr="00D13234" w:rsidRDefault="00D13234" w:rsidP="00D13234">
            <w:pPr>
              <w:spacing w:before="0" w:line="276" w:lineRule="auto"/>
              <w:rPr>
                <w:sz w:val="20"/>
                <w:szCs w:val="20"/>
              </w:rPr>
            </w:pPr>
          </w:p>
        </w:tc>
      </w:tr>
      <w:tr w:rsidR="00D13234" w:rsidRPr="00D13234" w14:paraId="7F48C204" w14:textId="77777777" w:rsidTr="00A510BB">
        <w:tc>
          <w:tcPr>
            <w:tcW w:w="2405" w:type="dxa"/>
          </w:tcPr>
          <w:p w14:paraId="24F440E2" w14:textId="77777777" w:rsidR="00D13234" w:rsidRPr="00D13234" w:rsidRDefault="00D13234" w:rsidP="00D13234">
            <w:pPr>
              <w:spacing w:before="0" w:line="276" w:lineRule="auto"/>
              <w:rPr>
                <w:sz w:val="20"/>
                <w:szCs w:val="20"/>
              </w:rPr>
            </w:pPr>
            <w:r w:rsidRPr="00D13234">
              <w:rPr>
                <w:sz w:val="20"/>
                <w:szCs w:val="20"/>
              </w:rPr>
              <w:t>Huvudsakligt verksamhetsställe enligt artikel 4.16 GDPR:</w:t>
            </w:r>
          </w:p>
        </w:tc>
        <w:tc>
          <w:tcPr>
            <w:tcW w:w="6651" w:type="dxa"/>
          </w:tcPr>
          <w:p w14:paraId="4969EA27" w14:textId="77777777" w:rsidR="00D13234" w:rsidRPr="00D13234" w:rsidRDefault="00D13234" w:rsidP="00D13234">
            <w:pPr>
              <w:spacing w:before="0" w:line="276" w:lineRule="auto"/>
              <w:rPr>
                <w:sz w:val="20"/>
                <w:szCs w:val="20"/>
              </w:rPr>
            </w:pPr>
          </w:p>
        </w:tc>
      </w:tr>
      <w:tr w:rsidR="00D13234" w:rsidRPr="00D13234" w14:paraId="7DA1C56C" w14:textId="77777777" w:rsidTr="00A510BB">
        <w:tc>
          <w:tcPr>
            <w:tcW w:w="2405" w:type="dxa"/>
          </w:tcPr>
          <w:p w14:paraId="25480A37" w14:textId="77777777" w:rsidR="00D13234" w:rsidRPr="00D13234" w:rsidRDefault="00D13234" w:rsidP="00D13234">
            <w:pPr>
              <w:spacing w:before="0" w:line="276" w:lineRule="auto"/>
              <w:rPr>
                <w:sz w:val="20"/>
                <w:szCs w:val="20"/>
              </w:rPr>
            </w:pPr>
            <w:r w:rsidRPr="00D13234">
              <w:rPr>
                <w:sz w:val="20"/>
                <w:szCs w:val="20"/>
              </w:rPr>
              <w:t>Representant enligt artikel 27 GDPR, om tillämpligt:</w:t>
            </w:r>
          </w:p>
        </w:tc>
        <w:tc>
          <w:tcPr>
            <w:tcW w:w="6651" w:type="dxa"/>
          </w:tcPr>
          <w:p w14:paraId="57BCB612" w14:textId="77777777" w:rsidR="00D13234" w:rsidRPr="00D13234" w:rsidRDefault="00D13234" w:rsidP="00D13234">
            <w:pPr>
              <w:spacing w:before="0" w:line="276" w:lineRule="auto"/>
              <w:rPr>
                <w:sz w:val="20"/>
                <w:szCs w:val="20"/>
              </w:rPr>
            </w:pPr>
          </w:p>
        </w:tc>
      </w:tr>
      <w:tr w:rsidR="00D13234" w:rsidRPr="00D13234" w14:paraId="38045091" w14:textId="77777777" w:rsidTr="00A510BB">
        <w:tc>
          <w:tcPr>
            <w:tcW w:w="2405" w:type="dxa"/>
          </w:tcPr>
          <w:p w14:paraId="421FCE39" w14:textId="77777777" w:rsidR="00D13234" w:rsidRPr="00D13234" w:rsidRDefault="00D13234" w:rsidP="00D13234">
            <w:pPr>
              <w:spacing w:before="0" w:line="276" w:lineRule="auto"/>
              <w:rPr>
                <w:sz w:val="20"/>
                <w:szCs w:val="20"/>
              </w:rPr>
            </w:pPr>
            <w:r w:rsidRPr="00D13234">
              <w:rPr>
                <w:sz w:val="20"/>
                <w:szCs w:val="20"/>
              </w:rPr>
              <w:t>Parts roll inom ramen för (i) Behandlingen, och den (ii) kliniska läkemedelsprövningen.</w:t>
            </w:r>
          </w:p>
        </w:tc>
        <w:tc>
          <w:tcPr>
            <w:tcW w:w="6651" w:type="dxa"/>
          </w:tcPr>
          <w:p w14:paraId="593742A3" w14:textId="77777777" w:rsidR="00D13234" w:rsidRPr="00D13234" w:rsidRDefault="00D13234" w:rsidP="00D13234">
            <w:pPr>
              <w:spacing w:before="0" w:line="276" w:lineRule="auto"/>
              <w:rPr>
                <w:sz w:val="20"/>
                <w:szCs w:val="20"/>
              </w:rPr>
            </w:pPr>
          </w:p>
        </w:tc>
      </w:tr>
    </w:tbl>
    <w:p w14:paraId="18938CFD" w14:textId="25EED907" w:rsidR="00D13234" w:rsidRPr="00B05EFC" w:rsidRDefault="000C2574" w:rsidP="00322F13">
      <w:pPr>
        <w:pStyle w:val="Rubrik3"/>
        <w:numPr>
          <w:ilvl w:val="0"/>
          <w:numId w:val="0"/>
        </w:numPr>
        <w:pBdr>
          <w:top w:val="single" w:sz="4" w:space="1" w:color="auto"/>
          <w:left w:val="single" w:sz="4" w:space="4" w:color="auto"/>
          <w:right w:val="single" w:sz="4" w:space="4" w:color="auto"/>
        </w:pBdr>
        <w:spacing w:before="400" w:after="40"/>
        <w:ind w:left="115" w:right="115"/>
        <w:rPr>
          <w:b/>
          <w:bCs/>
          <w:sz w:val="20"/>
          <w:szCs w:val="20"/>
          <w:lang w:val="en-US"/>
        </w:rPr>
      </w:pPr>
      <w:r w:rsidRPr="00B05EFC">
        <w:rPr>
          <w:b/>
          <w:bCs/>
          <w:sz w:val="20"/>
          <w:szCs w:val="20"/>
          <w:lang w:val="en-US"/>
        </w:rPr>
        <w:t>[</w:t>
      </w:r>
      <w:r w:rsidRPr="00B05EFC">
        <w:rPr>
          <w:b/>
          <w:bCs/>
          <w:sz w:val="20"/>
          <w:szCs w:val="20"/>
          <w:highlight w:val="yellow"/>
          <w:lang w:val="en-US"/>
        </w:rPr>
        <w:t>Part B</w:t>
      </w:r>
      <w:r w:rsidRPr="00B05EFC">
        <w:rPr>
          <w:b/>
          <w:bCs/>
          <w:sz w:val="20"/>
          <w:szCs w:val="20"/>
          <w:lang w:val="en-US"/>
        </w:rPr>
        <w:t>]</w:t>
      </w:r>
    </w:p>
    <w:tbl>
      <w:tblPr>
        <w:tblStyle w:val="Tabellrutnt"/>
        <w:tblW w:w="0" w:type="auto"/>
        <w:tblLook w:val="04A0" w:firstRow="1" w:lastRow="0" w:firstColumn="1" w:lastColumn="0" w:noHBand="0" w:noVBand="1"/>
        <w:tblDescription w:val="En tabell markerad som Part B. Den har två kolumner. Den högra är tom och ska fyllas i, medan den vänstra innehåller information som t.ex: Firma; Organisationsnummer; Säte; Postadress; Huvudsakligt verksamhetsställe enligt artikel 4.16 GDPR; Representant enligt artikel 27 GDPR, om tillämpligt; Parts roll inom ramen för (i) Behandlingen, och den (ii) kliniska läkemedelsprövningen."/>
      </w:tblPr>
      <w:tblGrid>
        <w:gridCol w:w="2405"/>
        <w:gridCol w:w="6651"/>
      </w:tblGrid>
      <w:tr w:rsidR="00D13234" w:rsidRPr="00D13234" w14:paraId="016C8C7B" w14:textId="77777777" w:rsidTr="00A510BB">
        <w:tc>
          <w:tcPr>
            <w:tcW w:w="2405" w:type="dxa"/>
          </w:tcPr>
          <w:p w14:paraId="66C83295" w14:textId="77777777" w:rsidR="00D13234" w:rsidRPr="00D13234" w:rsidRDefault="00D13234" w:rsidP="00D13234">
            <w:pPr>
              <w:spacing w:before="0" w:line="276" w:lineRule="auto"/>
              <w:rPr>
                <w:sz w:val="20"/>
                <w:szCs w:val="20"/>
              </w:rPr>
            </w:pPr>
            <w:r w:rsidRPr="00D13234">
              <w:rPr>
                <w:sz w:val="20"/>
                <w:szCs w:val="20"/>
              </w:rPr>
              <w:t>Firma:</w:t>
            </w:r>
          </w:p>
        </w:tc>
        <w:tc>
          <w:tcPr>
            <w:tcW w:w="6651" w:type="dxa"/>
          </w:tcPr>
          <w:p w14:paraId="29497079" w14:textId="77777777" w:rsidR="00D13234" w:rsidRPr="00D13234" w:rsidRDefault="00D13234" w:rsidP="00D13234">
            <w:pPr>
              <w:spacing w:before="0" w:line="276" w:lineRule="auto"/>
              <w:rPr>
                <w:sz w:val="20"/>
                <w:szCs w:val="20"/>
              </w:rPr>
            </w:pPr>
          </w:p>
        </w:tc>
      </w:tr>
      <w:tr w:rsidR="00D13234" w:rsidRPr="00D13234" w14:paraId="0A0D0D4C" w14:textId="77777777" w:rsidTr="00A510BB">
        <w:tc>
          <w:tcPr>
            <w:tcW w:w="2405" w:type="dxa"/>
          </w:tcPr>
          <w:p w14:paraId="3C55F8D7" w14:textId="77777777" w:rsidR="00D13234" w:rsidRPr="00D13234" w:rsidRDefault="00D13234" w:rsidP="00D13234">
            <w:pPr>
              <w:spacing w:before="0" w:line="276" w:lineRule="auto"/>
              <w:rPr>
                <w:sz w:val="20"/>
                <w:szCs w:val="20"/>
              </w:rPr>
            </w:pPr>
            <w:r w:rsidRPr="00D13234">
              <w:rPr>
                <w:sz w:val="20"/>
                <w:szCs w:val="20"/>
              </w:rPr>
              <w:t>Organisationsnummer:</w:t>
            </w:r>
          </w:p>
        </w:tc>
        <w:tc>
          <w:tcPr>
            <w:tcW w:w="6651" w:type="dxa"/>
          </w:tcPr>
          <w:p w14:paraId="493825C0" w14:textId="77777777" w:rsidR="00D13234" w:rsidRPr="00D13234" w:rsidRDefault="00D13234" w:rsidP="00D13234">
            <w:pPr>
              <w:spacing w:before="0" w:line="276" w:lineRule="auto"/>
              <w:rPr>
                <w:sz w:val="20"/>
                <w:szCs w:val="20"/>
              </w:rPr>
            </w:pPr>
          </w:p>
        </w:tc>
      </w:tr>
      <w:tr w:rsidR="00D13234" w:rsidRPr="00D13234" w14:paraId="6CBBBDA0" w14:textId="77777777" w:rsidTr="00A510BB">
        <w:tc>
          <w:tcPr>
            <w:tcW w:w="2405" w:type="dxa"/>
          </w:tcPr>
          <w:p w14:paraId="31C3C838" w14:textId="77777777" w:rsidR="00D13234" w:rsidRPr="00D13234" w:rsidRDefault="00D13234" w:rsidP="00D13234">
            <w:pPr>
              <w:spacing w:before="0" w:line="276" w:lineRule="auto"/>
              <w:rPr>
                <w:sz w:val="20"/>
                <w:szCs w:val="20"/>
              </w:rPr>
            </w:pPr>
            <w:r w:rsidRPr="00D13234">
              <w:rPr>
                <w:sz w:val="20"/>
                <w:szCs w:val="20"/>
              </w:rPr>
              <w:t>Säte:</w:t>
            </w:r>
          </w:p>
        </w:tc>
        <w:tc>
          <w:tcPr>
            <w:tcW w:w="6651" w:type="dxa"/>
          </w:tcPr>
          <w:p w14:paraId="3EE4DB3E" w14:textId="77777777" w:rsidR="00D13234" w:rsidRPr="00D13234" w:rsidRDefault="00D13234" w:rsidP="00D13234">
            <w:pPr>
              <w:spacing w:before="0" w:line="276" w:lineRule="auto"/>
              <w:rPr>
                <w:sz w:val="20"/>
                <w:szCs w:val="20"/>
              </w:rPr>
            </w:pPr>
          </w:p>
        </w:tc>
      </w:tr>
      <w:tr w:rsidR="00D13234" w:rsidRPr="00D13234" w14:paraId="0F793025" w14:textId="77777777" w:rsidTr="00A510BB">
        <w:tc>
          <w:tcPr>
            <w:tcW w:w="2405" w:type="dxa"/>
          </w:tcPr>
          <w:p w14:paraId="796696BC" w14:textId="77777777" w:rsidR="00D13234" w:rsidRPr="00D13234" w:rsidRDefault="00D13234" w:rsidP="00D13234">
            <w:pPr>
              <w:spacing w:before="0" w:line="276" w:lineRule="auto"/>
              <w:rPr>
                <w:sz w:val="20"/>
                <w:szCs w:val="20"/>
              </w:rPr>
            </w:pPr>
            <w:r w:rsidRPr="00D13234">
              <w:rPr>
                <w:sz w:val="20"/>
                <w:szCs w:val="20"/>
              </w:rPr>
              <w:t>Postadress:</w:t>
            </w:r>
          </w:p>
        </w:tc>
        <w:tc>
          <w:tcPr>
            <w:tcW w:w="6651" w:type="dxa"/>
          </w:tcPr>
          <w:p w14:paraId="6FB1B4FD" w14:textId="77777777" w:rsidR="00D13234" w:rsidRPr="00D13234" w:rsidRDefault="00D13234" w:rsidP="00D13234">
            <w:pPr>
              <w:spacing w:before="0" w:line="276" w:lineRule="auto"/>
              <w:rPr>
                <w:sz w:val="20"/>
                <w:szCs w:val="20"/>
              </w:rPr>
            </w:pPr>
          </w:p>
        </w:tc>
      </w:tr>
      <w:tr w:rsidR="00D13234" w:rsidRPr="00D13234" w14:paraId="6D8282F3" w14:textId="77777777" w:rsidTr="00A510BB">
        <w:tc>
          <w:tcPr>
            <w:tcW w:w="2405" w:type="dxa"/>
          </w:tcPr>
          <w:p w14:paraId="3738B403" w14:textId="77777777" w:rsidR="00D13234" w:rsidRPr="00D13234" w:rsidRDefault="00D13234" w:rsidP="00D13234">
            <w:pPr>
              <w:spacing w:before="0" w:line="276" w:lineRule="auto"/>
              <w:rPr>
                <w:sz w:val="20"/>
                <w:szCs w:val="20"/>
              </w:rPr>
            </w:pPr>
            <w:r w:rsidRPr="00D13234">
              <w:rPr>
                <w:sz w:val="20"/>
                <w:szCs w:val="20"/>
              </w:rPr>
              <w:t>Huvudsakligt verksamhetsställe enligt artikel 4.16 GDPR:</w:t>
            </w:r>
          </w:p>
        </w:tc>
        <w:tc>
          <w:tcPr>
            <w:tcW w:w="6651" w:type="dxa"/>
          </w:tcPr>
          <w:p w14:paraId="155EB640" w14:textId="77777777" w:rsidR="00D13234" w:rsidRPr="00D13234" w:rsidRDefault="00D13234" w:rsidP="00D13234">
            <w:pPr>
              <w:spacing w:before="0" w:line="276" w:lineRule="auto"/>
              <w:rPr>
                <w:sz w:val="20"/>
                <w:szCs w:val="20"/>
              </w:rPr>
            </w:pPr>
          </w:p>
        </w:tc>
      </w:tr>
      <w:tr w:rsidR="00D13234" w:rsidRPr="00D13234" w14:paraId="672E3E33" w14:textId="77777777" w:rsidTr="00A510BB">
        <w:tc>
          <w:tcPr>
            <w:tcW w:w="2405" w:type="dxa"/>
          </w:tcPr>
          <w:p w14:paraId="42E68BFA" w14:textId="77777777" w:rsidR="00D13234" w:rsidRPr="00D13234" w:rsidRDefault="00D13234" w:rsidP="00D13234">
            <w:pPr>
              <w:spacing w:before="0" w:line="276" w:lineRule="auto"/>
              <w:rPr>
                <w:sz w:val="20"/>
                <w:szCs w:val="20"/>
              </w:rPr>
            </w:pPr>
            <w:r w:rsidRPr="00D13234">
              <w:rPr>
                <w:sz w:val="20"/>
                <w:szCs w:val="20"/>
              </w:rPr>
              <w:t>Representant enligt artikel 27 GDPR, om tillämpligt:</w:t>
            </w:r>
          </w:p>
        </w:tc>
        <w:tc>
          <w:tcPr>
            <w:tcW w:w="6651" w:type="dxa"/>
          </w:tcPr>
          <w:p w14:paraId="2194DEA6" w14:textId="77777777" w:rsidR="00D13234" w:rsidRPr="00D13234" w:rsidRDefault="00D13234" w:rsidP="00D13234">
            <w:pPr>
              <w:spacing w:before="0" w:line="276" w:lineRule="auto"/>
              <w:rPr>
                <w:sz w:val="20"/>
                <w:szCs w:val="20"/>
              </w:rPr>
            </w:pPr>
          </w:p>
        </w:tc>
      </w:tr>
      <w:tr w:rsidR="00D13234" w:rsidRPr="00D13234" w14:paraId="39A71878" w14:textId="77777777" w:rsidTr="00A510BB">
        <w:tc>
          <w:tcPr>
            <w:tcW w:w="2405" w:type="dxa"/>
          </w:tcPr>
          <w:p w14:paraId="741517B2" w14:textId="77777777" w:rsidR="00D13234" w:rsidRPr="00D13234" w:rsidRDefault="00D13234" w:rsidP="00D13234">
            <w:pPr>
              <w:spacing w:before="0" w:line="276" w:lineRule="auto"/>
              <w:rPr>
                <w:sz w:val="20"/>
                <w:szCs w:val="20"/>
              </w:rPr>
            </w:pPr>
            <w:r w:rsidRPr="00D13234">
              <w:rPr>
                <w:sz w:val="20"/>
                <w:szCs w:val="20"/>
              </w:rPr>
              <w:t>Parts roll inom ramen för (i) Behandlingen, och den (ii) kliniska läkemedelsprövningen.</w:t>
            </w:r>
          </w:p>
        </w:tc>
        <w:tc>
          <w:tcPr>
            <w:tcW w:w="6651" w:type="dxa"/>
          </w:tcPr>
          <w:p w14:paraId="683AFA74" w14:textId="77777777" w:rsidR="00D13234" w:rsidRPr="00D13234" w:rsidRDefault="00D13234" w:rsidP="00D13234">
            <w:pPr>
              <w:spacing w:before="0" w:line="276" w:lineRule="auto"/>
              <w:rPr>
                <w:sz w:val="20"/>
                <w:szCs w:val="20"/>
              </w:rPr>
            </w:pPr>
          </w:p>
        </w:tc>
      </w:tr>
    </w:tbl>
    <w:p w14:paraId="5A6295C0" w14:textId="77777777" w:rsidR="00D13234" w:rsidRPr="00D13234" w:rsidRDefault="00D13234" w:rsidP="00D13234">
      <w:pPr>
        <w:spacing w:before="200" w:line="276" w:lineRule="auto"/>
        <w:outlineLvl w:val="0"/>
        <w:rPr>
          <w:b/>
          <w:bCs/>
          <w:color w:val="003651" w:themeColor="accent1"/>
          <w:sz w:val="28"/>
          <w:szCs w:val="28"/>
        </w:rPr>
      </w:pPr>
      <w:r w:rsidRPr="00D13234">
        <w:rPr>
          <w:b/>
          <w:bCs/>
          <w:color w:val="003651" w:themeColor="accent1"/>
          <w:sz w:val="28"/>
          <w:szCs w:val="28"/>
        </w:rPr>
        <w:br w:type="page"/>
      </w:r>
    </w:p>
    <w:p w14:paraId="1317BEA5" w14:textId="77777777" w:rsidR="00D13234" w:rsidRPr="003E385D" w:rsidRDefault="00D13234" w:rsidP="003E385D">
      <w:pPr>
        <w:pStyle w:val="Rubrik2"/>
        <w:numPr>
          <w:ilvl w:val="0"/>
          <w:numId w:val="0"/>
        </w:numPr>
        <w:spacing w:before="260"/>
        <w:rPr>
          <w:sz w:val="32"/>
          <w:szCs w:val="32"/>
        </w:rPr>
      </w:pPr>
      <w:bookmarkStart w:id="76" w:name="_Bilaga_2_–"/>
      <w:bookmarkStart w:id="77" w:name="_Toc98763644"/>
      <w:bookmarkStart w:id="78" w:name="_Toc105655801"/>
      <w:bookmarkStart w:id="79" w:name="_Toc112659918"/>
      <w:bookmarkStart w:id="80" w:name="_Toc112760919"/>
      <w:bookmarkEnd w:id="76"/>
      <w:r w:rsidRPr="003E385D">
        <w:rPr>
          <w:sz w:val="32"/>
          <w:szCs w:val="32"/>
        </w:rPr>
        <w:lastRenderedPageBreak/>
        <w:t>Bilaga 2 – Dokumentation av Behandlingen</w:t>
      </w:r>
      <w:bookmarkEnd w:id="77"/>
      <w:bookmarkEnd w:id="78"/>
      <w:bookmarkEnd w:id="79"/>
      <w:bookmarkEnd w:id="80"/>
    </w:p>
    <w:tbl>
      <w:tblPr>
        <w:tblStyle w:val="Tabellrutnt"/>
        <w:tblW w:w="0" w:type="auto"/>
        <w:tblLook w:val="04A0" w:firstRow="1" w:lastRow="0" w:firstColumn="1" w:lastColumn="0" w:noHBand="0" w:noVBand="1"/>
        <w:tblDescription w:val="En tabell markerad som Bilaga 2 - Dokumentation av Behandlingen. Tabellen består av två kolumner. Den innehåller information som t.ex: Det gemensamma ändamålet, eller ändamålen, med behandling av personuppgifter: Anledningen till att personuppgifterna behandlas. Ett annat exempel är: Beskrivning av den behandling som sker för det gemensamma ändamålet: Vad är det som faktiskt ska ske med personuppgifterna? Den andra kolumnen innehåller ytterligare och mer detaljerad information om uppgifterna i den vänstra kolumnen."/>
      </w:tblPr>
      <w:tblGrid>
        <w:gridCol w:w="4531"/>
        <w:gridCol w:w="4525"/>
      </w:tblGrid>
      <w:tr w:rsidR="00D13234" w:rsidRPr="00D13234" w14:paraId="3E89F4A5" w14:textId="77777777" w:rsidTr="00322F13">
        <w:trPr>
          <w:cantSplit/>
        </w:trPr>
        <w:tc>
          <w:tcPr>
            <w:tcW w:w="4531" w:type="dxa"/>
          </w:tcPr>
          <w:p w14:paraId="10F975E5" w14:textId="77777777" w:rsidR="00D13234" w:rsidRPr="00023FF7" w:rsidRDefault="00D13234" w:rsidP="003838F0">
            <w:pPr>
              <w:pStyle w:val="Liststycke"/>
              <w:numPr>
                <w:ilvl w:val="0"/>
                <w:numId w:val="20"/>
              </w:numPr>
              <w:spacing w:before="200" w:line="240" w:lineRule="auto"/>
              <w:ind w:left="173" w:hanging="173"/>
              <w:rPr>
                <w:sz w:val="20"/>
                <w:szCs w:val="20"/>
              </w:rPr>
            </w:pPr>
            <w:r w:rsidRPr="00023FF7">
              <w:rPr>
                <w:sz w:val="20"/>
                <w:szCs w:val="20"/>
              </w:rPr>
              <w:t>Det gemensamma ändamålet, eller ändamålen, med behandling av personuppgifter:</w:t>
            </w:r>
          </w:p>
          <w:p w14:paraId="4D2C7D46" w14:textId="77777777" w:rsidR="00D13234" w:rsidRPr="00D13234" w:rsidRDefault="00D13234" w:rsidP="003838F0">
            <w:pPr>
              <w:numPr>
                <w:ilvl w:val="0"/>
                <w:numId w:val="2"/>
              </w:numPr>
              <w:spacing w:before="200" w:line="240" w:lineRule="auto"/>
              <w:rPr>
                <w:i/>
                <w:iCs/>
                <w:sz w:val="20"/>
                <w:szCs w:val="20"/>
              </w:rPr>
            </w:pPr>
            <w:r w:rsidRPr="00D13234">
              <w:rPr>
                <w:i/>
                <w:iCs/>
                <w:sz w:val="20"/>
                <w:szCs w:val="20"/>
              </w:rPr>
              <w:t>Anledningen till att personuppgifterna behandlas.</w:t>
            </w:r>
          </w:p>
        </w:tc>
        <w:tc>
          <w:tcPr>
            <w:tcW w:w="4525" w:type="dxa"/>
          </w:tcPr>
          <w:p w14:paraId="1A3A02CB" w14:textId="5AFC512B" w:rsidR="00D13234" w:rsidRPr="00D13234" w:rsidRDefault="00D13234" w:rsidP="00445DEE">
            <w:pPr>
              <w:spacing w:before="260" w:after="800" w:line="276" w:lineRule="auto"/>
              <w:rPr>
                <w:i/>
                <w:iCs/>
                <w:sz w:val="20"/>
                <w:szCs w:val="20"/>
              </w:rPr>
            </w:pPr>
            <w:r w:rsidRPr="00D13234">
              <w:rPr>
                <w:sz w:val="20"/>
                <w:szCs w:val="20"/>
              </w:rPr>
              <w:t xml:space="preserve">Ändamålet med behandlingen av personuppgifter är </w:t>
            </w:r>
            <w:r w:rsidRPr="00D13234">
              <w:rPr>
                <w:sz w:val="20"/>
                <w:szCs w:val="20"/>
                <w:highlight w:val="yellow"/>
              </w:rPr>
              <w:t xml:space="preserve">[…… </w:t>
            </w:r>
            <w:proofErr w:type="gramStart"/>
            <w:r w:rsidRPr="00D13234">
              <w:rPr>
                <w:sz w:val="20"/>
                <w:szCs w:val="20"/>
                <w:highlight w:val="yellow"/>
              </w:rPr>
              <w:t>t.ex.</w:t>
            </w:r>
            <w:proofErr w:type="gramEnd"/>
            <w:r w:rsidRPr="00D13234">
              <w:rPr>
                <w:sz w:val="20"/>
                <w:szCs w:val="20"/>
                <w:highlight w:val="yellow"/>
              </w:rPr>
              <w:t xml:space="preserve"> att</w:t>
            </w:r>
            <w:r w:rsidRPr="00D13234">
              <w:rPr>
                <w:i/>
                <w:iCs/>
                <w:sz w:val="20"/>
                <w:szCs w:val="20"/>
                <w:highlight w:val="yellow"/>
              </w:rPr>
              <w:t xml:space="preserve"> genomföra forskning i enlighet med till projektet hörande etiskt prövningsbeslut.]</w:t>
            </w:r>
          </w:p>
        </w:tc>
      </w:tr>
      <w:tr w:rsidR="00D13234" w:rsidRPr="00D13234" w14:paraId="52A60347" w14:textId="77777777" w:rsidTr="00322F13">
        <w:trPr>
          <w:cantSplit/>
        </w:trPr>
        <w:tc>
          <w:tcPr>
            <w:tcW w:w="4531" w:type="dxa"/>
          </w:tcPr>
          <w:p w14:paraId="4D7B420C" w14:textId="77777777" w:rsidR="00D13234" w:rsidRPr="00A157D2" w:rsidRDefault="00D13234" w:rsidP="003838F0">
            <w:pPr>
              <w:pStyle w:val="Liststycke"/>
              <w:numPr>
                <w:ilvl w:val="0"/>
                <w:numId w:val="20"/>
              </w:numPr>
              <w:spacing w:before="200" w:line="240" w:lineRule="auto"/>
              <w:ind w:left="173" w:hanging="173"/>
              <w:rPr>
                <w:sz w:val="20"/>
                <w:szCs w:val="20"/>
              </w:rPr>
            </w:pPr>
            <w:r w:rsidRPr="00A157D2">
              <w:rPr>
                <w:sz w:val="20"/>
                <w:szCs w:val="20"/>
              </w:rPr>
              <w:t xml:space="preserve">Beskrivning av den behandling som sker för det gemensamma ändamålet: </w:t>
            </w:r>
          </w:p>
          <w:p w14:paraId="0CA1939D" w14:textId="77777777" w:rsidR="00D13234" w:rsidRPr="007A1779" w:rsidRDefault="00D13234" w:rsidP="003838F0">
            <w:pPr>
              <w:pStyle w:val="Liststycke"/>
              <w:numPr>
                <w:ilvl w:val="0"/>
                <w:numId w:val="40"/>
              </w:numPr>
              <w:spacing w:before="200" w:line="240" w:lineRule="auto"/>
              <w:contextualSpacing w:val="0"/>
              <w:rPr>
                <w:i/>
                <w:iCs/>
                <w:sz w:val="20"/>
                <w:szCs w:val="20"/>
              </w:rPr>
            </w:pPr>
            <w:r w:rsidRPr="007A1779">
              <w:rPr>
                <w:i/>
                <w:iCs/>
                <w:sz w:val="20"/>
                <w:szCs w:val="20"/>
              </w:rPr>
              <w:t>Vad är det som faktiskt ska ske med personuppgifterna?</w:t>
            </w:r>
          </w:p>
        </w:tc>
        <w:tc>
          <w:tcPr>
            <w:tcW w:w="4525" w:type="dxa"/>
          </w:tcPr>
          <w:p w14:paraId="3AD87E49" w14:textId="77777777" w:rsidR="00D13234" w:rsidRPr="00D13234" w:rsidRDefault="00D13234" w:rsidP="00547DDE">
            <w:pPr>
              <w:spacing w:before="280" w:line="276" w:lineRule="auto"/>
              <w:rPr>
                <w:sz w:val="20"/>
                <w:szCs w:val="20"/>
              </w:rPr>
            </w:pPr>
            <w:r w:rsidRPr="00D13234">
              <w:rPr>
                <w:sz w:val="20"/>
                <w:szCs w:val="20"/>
              </w:rPr>
              <w:t xml:space="preserve">Behandling av personuppgifter består </w:t>
            </w:r>
            <w:r w:rsidRPr="00D13234">
              <w:rPr>
                <w:sz w:val="20"/>
                <w:szCs w:val="20"/>
                <w:highlight w:val="yellow"/>
              </w:rPr>
              <w:t>[……</w:t>
            </w:r>
            <w:r w:rsidRPr="00D13234">
              <w:rPr>
                <w:i/>
                <w:iCs/>
                <w:sz w:val="20"/>
                <w:szCs w:val="20"/>
                <w:highlight w:val="yellow"/>
              </w:rPr>
              <w:t>i/av att dessa insamlas i samband med</w:t>
            </w:r>
            <w:proofErr w:type="gramStart"/>
            <w:r w:rsidRPr="00D13234">
              <w:rPr>
                <w:i/>
                <w:iCs/>
                <w:sz w:val="20"/>
                <w:szCs w:val="20"/>
                <w:highlight w:val="yellow"/>
              </w:rPr>
              <w:t>…….</w:t>
            </w:r>
            <w:proofErr w:type="gramEnd"/>
            <w:r w:rsidRPr="00D13234">
              <w:rPr>
                <w:i/>
                <w:iCs/>
                <w:sz w:val="20"/>
                <w:szCs w:val="20"/>
                <w:highlight w:val="yellow"/>
              </w:rPr>
              <w:t>]</w:t>
            </w:r>
          </w:p>
          <w:p w14:paraId="1330CFF1" w14:textId="13157911" w:rsidR="00D13234" w:rsidRPr="00D13234" w:rsidRDefault="00D13234" w:rsidP="006D666C">
            <w:pPr>
              <w:spacing w:before="240" w:after="260" w:line="276" w:lineRule="auto"/>
              <w:rPr>
                <w:i/>
                <w:iCs/>
                <w:sz w:val="20"/>
                <w:szCs w:val="20"/>
              </w:rPr>
            </w:pPr>
            <w:r w:rsidRPr="00D13234">
              <w:rPr>
                <w:i/>
                <w:iCs/>
                <w:sz w:val="20"/>
                <w:szCs w:val="20"/>
              </w:rPr>
              <w:t>Här bör framgå vad behandlingen består av. Normalt avser detta insamling av forskningsunderlag, bearbetning av forskningsunderlag, analys av forskningsunderlag.</w:t>
            </w:r>
          </w:p>
        </w:tc>
      </w:tr>
      <w:tr w:rsidR="00D13234" w:rsidRPr="00D13234" w14:paraId="47AA1ACB" w14:textId="77777777" w:rsidTr="00322F13">
        <w:trPr>
          <w:cantSplit/>
        </w:trPr>
        <w:tc>
          <w:tcPr>
            <w:tcW w:w="4531" w:type="dxa"/>
          </w:tcPr>
          <w:p w14:paraId="45D89382" w14:textId="77777777" w:rsidR="00D13234" w:rsidRPr="00DB10F1" w:rsidRDefault="00D13234" w:rsidP="003838F0">
            <w:pPr>
              <w:pStyle w:val="Liststycke"/>
              <w:numPr>
                <w:ilvl w:val="0"/>
                <w:numId w:val="20"/>
              </w:numPr>
              <w:spacing w:before="200" w:line="240" w:lineRule="auto"/>
              <w:ind w:left="173" w:hanging="173"/>
              <w:rPr>
                <w:sz w:val="20"/>
                <w:szCs w:val="20"/>
              </w:rPr>
            </w:pPr>
            <w:r w:rsidRPr="00DB10F1">
              <w:rPr>
                <w:sz w:val="20"/>
                <w:szCs w:val="20"/>
              </w:rPr>
              <w:t>Respektive Parts rättsliga grund för behandling av personuppgifter, samt för vilken eller vilka behandlingsåtgärder som den rättsliga grunden är tillämplig:</w:t>
            </w:r>
          </w:p>
          <w:p w14:paraId="209FBE77" w14:textId="77777777" w:rsidR="00D13234" w:rsidRPr="007A1779" w:rsidRDefault="00D13234" w:rsidP="003838F0">
            <w:pPr>
              <w:pStyle w:val="Liststycke"/>
              <w:numPr>
                <w:ilvl w:val="0"/>
                <w:numId w:val="41"/>
              </w:numPr>
              <w:spacing w:before="200" w:line="240" w:lineRule="auto"/>
              <w:contextualSpacing w:val="0"/>
              <w:rPr>
                <w:i/>
                <w:iCs/>
                <w:sz w:val="20"/>
                <w:szCs w:val="20"/>
              </w:rPr>
            </w:pPr>
            <w:r w:rsidRPr="007A1779">
              <w:rPr>
                <w:i/>
                <w:iCs/>
                <w:sz w:val="20"/>
                <w:szCs w:val="20"/>
              </w:rPr>
              <w:t>Den rättsliga grund enligt GDPR som respektive personuppgiftsansvarig anropar som stöd för att behandlingen får ske.</w:t>
            </w:r>
          </w:p>
        </w:tc>
        <w:tc>
          <w:tcPr>
            <w:tcW w:w="4525" w:type="dxa"/>
          </w:tcPr>
          <w:p w14:paraId="4F93FFB9" w14:textId="77777777" w:rsidR="00D13234" w:rsidRPr="00D13234" w:rsidRDefault="00D13234" w:rsidP="00B96191">
            <w:pPr>
              <w:spacing w:before="260" w:line="276" w:lineRule="auto"/>
              <w:rPr>
                <w:i/>
                <w:iCs/>
                <w:sz w:val="20"/>
                <w:szCs w:val="20"/>
              </w:rPr>
            </w:pPr>
            <w:r w:rsidRPr="00D13234">
              <w:rPr>
                <w:sz w:val="20"/>
                <w:szCs w:val="20"/>
              </w:rPr>
              <w:t>Den rättsliga grunden för behandling av personuppgifter</w:t>
            </w:r>
            <w:r w:rsidRPr="00D13234">
              <w:rPr>
                <w:i/>
                <w:iCs/>
                <w:sz w:val="20"/>
                <w:szCs w:val="20"/>
              </w:rPr>
              <w:t xml:space="preserve"> </w:t>
            </w:r>
            <w:r w:rsidRPr="00D13234">
              <w:rPr>
                <w:sz w:val="20"/>
                <w:szCs w:val="20"/>
                <w:highlight w:val="yellow"/>
              </w:rPr>
              <w:t>[</w:t>
            </w:r>
            <w:proofErr w:type="gramStart"/>
            <w:r w:rsidRPr="00D13234">
              <w:rPr>
                <w:i/>
                <w:iCs/>
                <w:sz w:val="20"/>
                <w:szCs w:val="20"/>
                <w:highlight w:val="yellow"/>
              </w:rPr>
              <w:t>… .inom</w:t>
            </w:r>
            <w:proofErr w:type="gramEnd"/>
            <w:r w:rsidRPr="00D13234">
              <w:rPr>
                <w:i/>
                <w:iCs/>
                <w:sz w:val="20"/>
                <w:szCs w:val="20"/>
                <w:highlight w:val="yellow"/>
              </w:rPr>
              <w:t xml:space="preserve"> ramen för forskningsprojektet är att behandlingen är nödvändig för att utföra en uppgift av allmänt intresse i enlighet med artikel 6 § e) GDPR.]</w:t>
            </w:r>
          </w:p>
          <w:p w14:paraId="10AFE9D4" w14:textId="77777777" w:rsidR="00D13234" w:rsidRPr="00D13234" w:rsidRDefault="00D13234" w:rsidP="007F226D">
            <w:pPr>
              <w:spacing w:before="540" w:line="276" w:lineRule="auto"/>
              <w:rPr>
                <w:i/>
                <w:iCs/>
                <w:sz w:val="20"/>
                <w:szCs w:val="20"/>
              </w:rPr>
            </w:pPr>
            <w:r w:rsidRPr="00D13234">
              <w:rPr>
                <w:i/>
                <w:iCs/>
                <w:sz w:val="20"/>
                <w:szCs w:val="20"/>
              </w:rPr>
              <w:t xml:space="preserve">Här ska framgå den rättsliga grunden </w:t>
            </w:r>
            <w:r w:rsidRPr="00D13234">
              <w:rPr>
                <w:b/>
                <w:bCs/>
                <w:i/>
                <w:iCs/>
                <w:sz w:val="20"/>
                <w:szCs w:val="20"/>
              </w:rPr>
              <w:t>för respektive part</w:t>
            </w:r>
            <w:r w:rsidRPr="00D13234">
              <w:rPr>
                <w:i/>
                <w:iCs/>
                <w:sz w:val="20"/>
                <w:szCs w:val="20"/>
              </w:rPr>
              <w:t xml:space="preserve">. I de flesta fall torde den rättsliga grunden vara att de utför en uppgift av allmänt intresse. Det allmänna intresset utgår dels från organisationens uppgift att bedriva forskning (i form av lagstiftning vad gäller lärosäten och regioner) och detta uppdrag bekräfta också genom etikprövningsmyndighetens beslut att tillåta </w:t>
            </w:r>
          </w:p>
        </w:tc>
      </w:tr>
      <w:tr w:rsidR="00D13234" w:rsidRPr="00D13234" w14:paraId="067DF884" w14:textId="77777777" w:rsidTr="00322F13">
        <w:trPr>
          <w:cantSplit/>
        </w:trPr>
        <w:tc>
          <w:tcPr>
            <w:tcW w:w="4531" w:type="dxa"/>
          </w:tcPr>
          <w:p w14:paraId="63D2C119" w14:textId="77777777" w:rsidR="00D13234" w:rsidRPr="006B3D42" w:rsidRDefault="00D13234" w:rsidP="003838F0">
            <w:pPr>
              <w:pStyle w:val="Liststycke"/>
              <w:numPr>
                <w:ilvl w:val="0"/>
                <w:numId w:val="20"/>
              </w:numPr>
              <w:spacing w:before="200" w:line="240" w:lineRule="auto"/>
              <w:ind w:left="173" w:hanging="173"/>
              <w:rPr>
                <w:sz w:val="20"/>
                <w:szCs w:val="20"/>
              </w:rPr>
            </w:pPr>
            <w:r w:rsidRPr="006B3D42">
              <w:rPr>
                <w:sz w:val="20"/>
                <w:szCs w:val="20"/>
              </w:rPr>
              <w:lastRenderedPageBreak/>
              <w:t>Typer av personuppgifter:</w:t>
            </w:r>
          </w:p>
          <w:p w14:paraId="2746D6BE" w14:textId="77777777" w:rsidR="00D13234" w:rsidRPr="007A1779" w:rsidRDefault="00D13234" w:rsidP="003838F0">
            <w:pPr>
              <w:pStyle w:val="Liststycke"/>
              <w:numPr>
                <w:ilvl w:val="0"/>
                <w:numId w:val="42"/>
              </w:numPr>
              <w:spacing w:before="200" w:line="240" w:lineRule="auto"/>
              <w:contextualSpacing w:val="0"/>
              <w:rPr>
                <w:i/>
                <w:iCs/>
                <w:sz w:val="20"/>
                <w:szCs w:val="20"/>
              </w:rPr>
            </w:pPr>
            <w:r w:rsidRPr="007A1779">
              <w:rPr>
                <w:i/>
                <w:iCs/>
                <w:sz w:val="20"/>
                <w:szCs w:val="20"/>
              </w:rPr>
              <w:t>Vilka slags kategorier av personuppgifter som förekommer.</w:t>
            </w:r>
          </w:p>
        </w:tc>
        <w:tc>
          <w:tcPr>
            <w:tcW w:w="4525" w:type="dxa"/>
          </w:tcPr>
          <w:p w14:paraId="6435CB47" w14:textId="77777777" w:rsidR="00D13234" w:rsidRPr="00D13234" w:rsidRDefault="00D13234" w:rsidP="002D6AB5">
            <w:pPr>
              <w:spacing w:before="280" w:line="276" w:lineRule="auto"/>
              <w:rPr>
                <w:i/>
                <w:iCs/>
                <w:sz w:val="20"/>
                <w:szCs w:val="20"/>
              </w:rPr>
            </w:pPr>
            <w:r w:rsidRPr="00D13234">
              <w:rPr>
                <w:i/>
                <w:iCs/>
                <w:sz w:val="20"/>
                <w:szCs w:val="20"/>
              </w:rPr>
              <w:t>Här ska beskrivas de typer av personuppgifter som förekommer, som exempel kan nämnas</w:t>
            </w:r>
          </w:p>
          <w:p w14:paraId="7EC46205" w14:textId="77777777" w:rsidR="00D13234" w:rsidRPr="00A62905" w:rsidRDefault="00D13234" w:rsidP="003838F0">
            <w:pPr>
              <w:pStyle w:val="Liststycke"/>
              <w:numPr>
                <w:ilvl w:val="0"/>
                <w:numId w:val="21"/>
              </w:numPr>
              <w:spacing w:before="0" w:line="312" w:lineRule="auto"/>
              <w:rPr>
                <w:i/>
                <w:iCs/>
                <w:sz w:val="20"/>
                <w:szCs w:val="20"/>
                <w:highlight w:val="yellow"/>
              </w:rPr>
            </w:pPr>
            <w:r w:rsidRPr="00A62905">
              <w:rPr>
                <w:i/>
                <w:iCs/>
                <w:sz w:val="20"/>
                <w:szCs w:val="20"/>
                <w:highlight w:val="yellow"/>
              </w:rPr>
              <w:t>Grundläggande kontaktuppgifter som namn, adress, telefonnummer och e-postadress samt företag/organisation och roll.</w:t>
            </w:r>
          </w:p>
          <w:p w14:paraId="4EF143FD" w14:textId="77777777" w:rsidR="00D13234" w:rsidRPr="00A62905" w:rsidRDefault="00D13234" w:rsidP="003838F0">
            <w:pPr>
              <w:pStyle w:val="Liststycke"/>
              <w:numPr>
                <w:ilvl w:val="0"/>
                <w:numId w:val="21"/>
              </w:numPr>
              <w:spacing w:line="312" w:lineRule="auto"/>
              <w:rPr>
                <w:i/>
                <w:iCs/>
                <w:sz w:val="20"/>
                <w:szCs w:val="20"/>
                <w:highlight w:val="yellow"/>
              </w:rPr>
            </w:pPr>
            <w:r w:rsidRPr="00A62905">
              <w:rPr>
                <w:i/>
                <w:iCs/>
                <w:sz w:val="20"/>
                <w:szCs w:val="20"/>
                <w:highlight w:val="yellow"/>
              </w:rPr>
              <w:t>Personnummer.</w:t>
            </w:r>
          </w:p>
          <w:p w14:paraId="18CA2996" w14:textId="77777777" w:rsidR="00D13234" w:rsidRPr="00A62905" w:rsidRDefault="00D13234" w:rsidP="003838F0">
            <w:pPr>
              <w:pStyle w:val="Liststycke"/>
              <w:numPr>
                <w:ilvl w:val="0"/>
                <w:numId w:val="21"/>
              </w:numPr>
              <w:spacing w:line="312" w:lineRule="auto"/>
              <w:rPr>
                <w:i/>
                <w:iCs/>
                <w:sz w:val="20"/>
                <w:szCs w:val="20"/>
                <w:highlight w:val="yellow"/>
              </w:rPr>
            </w:pPr>
            <w:r w:rsidRPr="00A62905">
              <w:rPr>
                <w:i/>
                <w:iCs/>
                <w:sz w:val="20"/>
                <w:szCs w:val="20"/>
                <w:highlight w:val="yellow"/>
              </w:rPr>
              <w:t>Bilder av individer</w:t>
            </w:r>
          </w:p>
          <w:p w14:paraId="1EAA2FD1" w14:textId="77777777" w:rsidR="00D13234" w:rsidRPr="00A62905" w:rsidRDefault="00D13234" w:rsidP="003838F0">
            <w:pPr>
              <w:pStyle w:val="Liststycke"/>
              <w:numPr>
                <w:ilvl w:val="0"/>
                <w:numId w:val="21"/>
              </w:numPr>
              <w:spacing w:line="312" w:lineRule="auto"/>
              <w:rPr>
                <w:i/>
                <w:iCs/>
                <w:sz w:val="20"/>
                <w:szCs w:val="20"/>
                <w:highlight w:val="yellow"/>
              </w:rPr>
            </w:pPr>
            <w:r w:rsidRPr="00A62905">
              <w:rPr>
                <w:i/>
                <w:iCs/>
                <w:sz w:val="20"/>
                <w:szCs w:val="20"/>
                <w:highlight w:val="yellow"/>
              </w:rPr>
              <w:t>Personuppgifter om anhörig</w:t>
            </w:r>
          </w:p>
          <w:p w14:paraId="504BC97F" w14:textId="06F62B53" w:rsidR="00D13234" w:rsidRPr="00D973A5" w:rsidRDefault="00D13234" w:rsidP="003838F0">
            <w:pPr>
              <w:pStyle w:val="Liststycke"/>
              <w:numPr>
                <w:ilvl w:val="0"/>
                <w:numId w:val="21"/>
              </w:numPr>
              <w:spacing w:after="240" w:line="312" w:lineRule="auto"/>
              <w:rPr>
                <w:sz w:val="20"/>
                <w:szCs w:val="20"/>
                <w:highlight w:val="yellow"/>
              </w:rPr>
            </w:pPr>
            <w:r w:rsidRPr="00A62905">
              <w:rPr>
                <w:i/>
                <w:iCs/>
                <w:sz w:val="20"/>
                <w:szCs w:val="20"/>
                <w:highlight w:val="yellow"/>
              </w:rPr>
              <w:t>Uppgifter från hälso- och sjukvårdsjournal</w:t>
            </w:r>
          </w:p>
        </w:tc>
      </w:tr>
      <w:tr w:rsidR="00D13234" w:rsidRPr="00D13234" w14:paraId="5D9092CF" w14:textId="77777777" w:rsidTr="00322F13">
        <w:trPr>
          <w:cantSplit/>
        </w:trPr>
        <w:tc>
          <w:tcPr>
            <w:tcW w:w="4531" w:type="dxa"/>
          </w:tcPr>
          <w:p w14:paraId="29B38F3C" w14:textId="77777777" w:rsidR="00D13234" w:rsidRPr="007509F7" w:rsidRDefault="00D13234" w:rsidP="003838F0">
            <w:pPr>
              <w:pStyle w:val="Liststycke"/>
              <w:numPr>
                <w:ilvl w:val="0"/>
                <w:numId w:val="20"/>
              </w:numPr>
              <w:spacing w:before="200" w:line="240" w:lineRule="auto"/>
              <w:ind w:left="173" w:hanging="173"/>
              <w:rPr>
                <w:sz w:val="20"/>
                <w:szCs w:val="20"/>
              </w:rPr>
            </w:pPr>
            <w:r w:rsidRPr="007509F7">
              <w:rPr>
                <w:sz w:val="20"/>
                <w:szCs w:val="20"/>
              </w:rPr>
              <w:t>Kategorier av känsliga personuppgifter:</w:t>
            </w:r>
          </w:p>
          <w:p w14:paraId="688ABBDF" w14:textId="77777777" w:rsidR="00D13234" w:rsidRPr="007A1779" w:rsidRDefault="00D13234" w:rsidP="003838F0">
            <w:pPr>
              <w:pStyle w:val="Liststycke"/>
              <w:numPr>
                <w:ilvl w:val="0"/>
                <w:numId w:val="43"/>
              </w:numPr>
              <w:spacing w:before="200" w:line="240" w:lineRule="auto"/>
              <w:contextualSpacing w:val="0"/>
              <w:rPr>
                <w:sz w:val="20"/>
                <w:szCs w:val="20"/>
              </w:rPr>
            </w:pPr>
            <w:r w:rsidRPr="007A1779">
              <w:rPr>
                <w:i/>
                <w:iCs/>
                <w:sz w:val="20"/>
                <w:szCs w:val="20"/>
              </w:rPr>
              <w:t xml:space="preserve">Vilka slags kategorier av känsliga personuppgifter som förekommer. Det finns ett visst antal kategorier angivna i GDPR som betraktas som känsliga. </w:t>
            </w:r>
          </w:p>
        </w:tc>
        <w:tc>
          <w:tcPr>
            <w:tcW w:w="4525" w:type="dxa"/>
          </w:tcPr>
          <w:p w14:paraId="64D58164" w14:textId="77777777" w:rsidR="00D13234" w:rsidRPr="00D13234" w:rsidRDefault="00D13234" w:rsidP="00811CD7">
            <w:pPr>
              <w:spacing w:before="300" w:line="276" w:lineRule="auto"/>
              <w:rPr>
                <w:i/>
                <w:iCs/>
                <w:sz w:val="20"/>
                <w:szCs w:val="20"/>
              </w:rPr>
            </w:pPr>
            <w:r w:rsidRPr="00D13234">
              <w:rPr>
                <w:i/>
                <w:iCs/>
                <w:sz w:val="20"/>
                <w:szCs w:val="20"/>
              </w:rPr>
              <w:t xml:space="preserve">Här ska beskrivas vilka eventuella kategorier av känsliga personuppgifter (enligt artikel 9.1 GDPR) som kommer att hanteras inom ramen för forskningsprojektet. </w:t>
            </w:r>
          </w:p>
          <w:p w14:paraId="25459715" w14:textId="77777777" w:rsidR="00D13234" w:rsidRPr="00D13234" w:rsidRDefault="00D13234" w:rsidP="005A768F">
            <w:pPr>
              <w:spacing w:before="260" w:line="276" w:lineRule="auto"/>
              <w:rPr>
                <w:i/>
                <w:iCs/>
                <w:sz w:val="20"/>
                <w:szCs w:val="20"/>
              </w:rPr>
            </w:pPr>
            <w:r w:rsidRPr="00D13234">
              <w:rPr>
                <w:i/>
                <w:iCs/>
                <w:sz w:val="20"/>
                <w:szCs w:val="20"/>
              </w:rPr>
              <w:t>Dessa kategorier finns:</w:t>
            </w:r>
          </w:p>
          <w:p w14:paraId="79C1C57C" w14:textId="77777777" w:rsidR="00D13234" w:rsidRPr="00A62905" w:rsidRDefault="00D13234" w:rsidP="003838F0">
            <w:pPr>
              <w:pStyle w:val="Liststycke"/>
              <w:numPr>
                <w:ilvl w:val="0"/>
                <w:numId w:val="22"/>
              </w:numPr>
              <w:spacing w:before="0" w:line="312" w:lineRule="auto"/>
              <w:rPr>
                <w:i/>
                <w:iCs/>
                <w:sz w:val="20"/>
                <w:szCs w:val="20"/>
                <w:highlight w:val="yellow"/>
              </w:rPr>
            </w:pPr>
            <w:r w:rsidRPr="00A62905">
              <w:rPr>
                <w:i/>
                <w:iCs/>
                <w:sz w:val="20"/>
                <w:szCs w:val="20"/>
                <w:highlight w:val="yellow"/>
              </w:rPr>
              <w:t>etniskt ursprung.</w:t>
            </w:r>
          </w:p>
          <w:p w14:paraId="19C2237B" w14:textId="77777777" w:rsidR="00D13234" w:rsidRPr="00A62905" w:rsidRDefault="00D13234" w:rsidP="003838F0">
            <w:pPr>
              <w:pStyle w:val="Liststycke"/>
              <w:numPr>
                <w:ilvl w:val="0"/>
                <w:numId w:val="22"/>
              </w:numPr>
              <w:spacing w:line="312" w:lineRule="auto"/>
              <w:rPr>
                <w:i/>
                <w:iCs/>
                <w:sz w:val="20"/>
                <w:szCs w:val="20"/>
                <w:highlight w:val="yellow"/>
              </w:rPr>
            </w:pPr>
            <w:r w:rsidRPr="00A62905">
              <w:rPr>
                <w:i/>
                <w:iCs/>
                <w:sz w:val="20"/>
                <w:szCs w:val="20"/>
                <w:highlight w:val="yellow"/>
              </w:rPr>
              <w:t>politiska åsikter.</w:t>
            </w:r>
          </w:p>
          <w:p w14:paraId="47D7DBDB" w14:textId="77777777" w:rsidR="00D13234" w:rsidRPr="00A62905" w:rsidRDefault="00D13234" w:rsidP="003838F0">
            <w:pPr>
              <w:pStyle w:val="Liststycke"/>
              <w:numPr>
                <w:ilvl w:val="0"/>
                <w:numId w:val="22"/>
              </w:numPr>
              <w:spacing w:line="312" w:lineRule="auto"/>
              <w:rPr>
                <w:i/>
                <w:iCs/>
                <w:sz w:val="20"/>
                <w:szCs w:val="20"/>
                <w:highlight w:val="yellow"/>
              </w:rPr>
            </w:pPr>
            <w:r w:rsidRPr="00A62905">
              <w:rPr>
                <w:i/>
                <w:iCs/>
                <w:sz w:val="20"/>
                <w:szCs w:val="20"/>
                <w:highlight w:val="yellow"/>
              </w:rPr>
              <w:t>religiös eller filosofisk övertygelse.</w:t>
            </w:r>
          </w:p>
          <w:p w14:paraId="3F1A46E9" w14:textId="77777777" w:rsidR="00D13234" w:rsidRPr="00A62905" w:rsidRDefault="00D13234" w:rsidP="003838F0">
            <w:pPr>
              <w:pStyle w:val="Liststycke"/>
              <w:numPr>
                <w:ilvl w:val="0"/>
                <w:numId w:val="22"/>
              </w:numPr>
              <w:spacing w:line="312" w:lineRule="auto"/>
              <w:rPr>
                <w:i/>
                <w:iCs/>
                <w:sz w:val="20"/>
                <w:szCs w:val="20"/>
                <w:highlight w:val="yellow"/>
              </w:rPr>
            </w:pPr>
            <w:r w:rsidRPr="00A62905">
              <w:rPr>
                <w:i/>
                <w:iCs/>
                <w:sz w:val="20"/>
                <w:szCs w:val="20"/>
                <w:highlight w:val="yellow"/>
              </w:rPr>
              <w:t>medlemskap i en fackförening.</w:t>
            </w:r>
          </w:p>
          <w:p w14:paraId="6E1F3720" w14:textId="77777777" w:rsidR="00D13234" w:rsidRPr="00A62905" w:rsidRDefault="00D13234" w:rsidP="003838F0">
            <w:pPr>
              <w:pStyle w:val="Liststycke"/>
              <w:numPr>
                <w:ilvl w:val="0"/>
                <w:numId w:val="22"/>
              </w:numPr>
              <w:spacing w:line="312" w:lineRule="auto"/>
              <w:rPr>
                <w:i/>
                <w:iCs/>
                <w:sz w:val="20"/>
                <w:szCs w:val="20"/>
                <w:highlight w:val="yellow"/>
              </w:rPr>
            </w:pPr>
            <w:r w:rsidRPr="00A62905">
              <w:rPr>
                <w:i/>
                <w:iCs/>
                <w:sz w:val="20"/>
                <w:szCs w:val="20"/>
                <w:highlight w:val="yellow"/>
              </w:rPr>
              <w:t>hälsa</w:t>
            </w:r>
          </w:p>
          <w:p w14:paraId="3E92C8B3" w14:textId="77777777" w:rsidR="00D13234" w:rsidRPr="00A62905" w:rsidRDefault="00D13234" w:rsidP="003838F0">
            <w:pPr>
              <w:pStyle w:val="Liststycke"/>
              <w:numPr>
                <w:ilvl w:val="0"/>
                <w:numId w:val="22"/>
              </w:numPr>
              <w:spacing w:line="312" w:lineRule="auto"/>
              <w:rPr>
                <w:i/>
                <w:iCs/>
                <w:sz w:val="20"/>
                <w:szCs w:val="20"/>
                <w:highlight w:val="yellow"/>
              </w:rPr>
            </w:pPr>
            <w:r w:rsidRPr="00A62905">
              <w:rPr>
                <w:i/>
                <w:iCs/>
                <w:sz w:val="20"/>
                <w:szCs w:val="20"/>
                <w:highlight w:val="yellow"/>
              </w:rPr>
              <w:t>en persons sexualliv eller sexuella läggning.</w:t>
            </w:r>
          </w:p>
          <w:p w14:paraId="202A6175" w14:textId="77777777" w:rsidR="00D13234" w:rsidRPr="00A62905" w:rsidRDefault="00D13234" w:rsidP="003838F0">
            <w:pPr>
              <w:pStyle w:val="Liststycke"/>
              <w:numPr>
                <w:ilvl w:val="0"/>
                <w:numId w:val="22"/>
              </w:numPr>
              <w:spacing w:line="312" w:lineRule="auto"/>
              <w:rPr>
                <w:i/>
                <w:iCs/>
                <w:sz w:val="20"/>
                <w:szCs w:val="20"/>
                <w:highlight w:val="yellow"/>
              </w:rPr>
            </w:pPr>
            <w:r w:rsidRPr="00A62905">
              <w:rPr>
                <w:i/>
                <w:iCs/>
                <w:sz w:val="20"/>
                <w:szCs w:val="20"/>
                <w:highlight w:val="yellow"/>
              </w:rPr>
              <w:t>genetiska uppgifter.</w:t>
            </w:r>
          </w:p>
          <w:p w14:paraId="14E98499" w14:textId="77777777" w:rsidR="00D13234" w:rsidRPr="00D4367F" w:rsidRDefault="00D13234" w:rsidP="003838F0">
            <w:pPr>
              <w:pStyle w:val="Liststycke"/>
              <w:numPr>
                <w:ilvl w:val="0"/>
                <w:numId w:val="22"/>
              </w:numPr>
              <w:spacing w:line="312" w:lineRule="auto"/>
              <w:rPr>
                <w:highlight w:val="yellow"/>
              </w:rPr>
            </w:pPr>
            <w:r w:rsidRPr="00A62905">
              <w:rPr>
                <w:i/>
                <w:iCs/>
                <w:sz w:val="20"/>
                <w:szCs w:val="20"/>
                <w:highlight w:val="yellow"/>
              </w:rPr>
              <w:t>biometriska uppgifter som används för att entydigt identifiera en person</w:t>
            </w:r>
          </w:p>
        </w:tc>
      </w:tr>
      <w:tr w:rsidR="00D13234" w:rsidRPr="00D13234" w14:paraId="7052D3AE" w14:textId="77777777" w:rsidTr="00322F13">
        <w:trPr>
          <w:cantSplit/>
        </w:trPr>
        <w:tc>
          <w:tcPr>
            <w:tcW w:w="4531" w:type="dxa"/>
          </w:tcPr>
          <w:p w14:paraId="0E5CF601" w14:textId="77777777" w:rsidR="00D13234" w:rsidRPr="00F4227D" w:rsidRDefault="00D13234" w:rsidP="003838F0">
            <w:pPr>
              <w:pStyle w:val="Liststycke"/>
              <w:numPr>
                <w:ilvl w:val="0"/>
                <w:numId w:val="20"/>
              </w:numPr>
              <w:spacing w:before="200" w:line="240" w:lineRule="auto"/>
              <w:ind w:left="173" w:hanging="173"/>
              <w:rPr>
                <w:sz w:val="20"/>
                <w:szCs w:val="20"/>
              </w:rPr>
            </w:pPr>
            <w:r w:rsidRPr="00F4227D">
              <w:rPr>
                <w:sz w:val="20"/>
                <w:szCs w:val="20"/>
              </w:rPr>
              <w:t>Integritetskänsliga personuppgifter, som inte är känsliga personuppgifter:</w:t>
            </w:r>
          </w:p>
          <w:p w14:paraId="1F563FEF" w14:textId="77777777" w:rsidR="00D13234" w:rsidRPr="007A1779" w:rsidRDefault="00D13234" w:rsidP="003838F0">
            <w:pPr>
              <w:pStyle w:val="Liststycke"/>
              <w:numPr>
                <w:ilvl w:val="0"/>
                <w:numId w:val="44"/>
              </w:numPr>
              <w:spacing w:before="200" w:line="240" w:lineRule="auto"/>
              <w:contextualSpacing w:val="0"/>
              <w:rPr>
                <w:i/>
                <w:iCs/>
                <w:sz w:val="20"/>
                <w:szCs w:val="20"/>
              </w:rPr>
            </w:pPr>
            <w:r w:rsidRPr="007A1779">
              <w:rPr>
                <w:i/>
                <w:iCs/>
                <w:sz w:val="20"/>
                <w:szCs w:val="20"/>
              </w:rPr>
              <w:t>Eventuellt förekommande kategorier som inte är känsliga enligt GDPR men ändå är särskilt integritetskänsliga och därmed kan behöva skyddas.</w:t>
            </w:r>
          </w:p>
        </w:tc>
        <w:tc>
          <w:tcPr>
            <w:tcW w:w="4525" w:type="dxa"/>
          </w:tcPr>
          <w:p w14:paraId="79DDCBDF" w14:textId="77777777" w:rsidR="00D13234" w:rsidRPr="00D13234" w:rsidRDefault="00D13234" w:rsidP="00BB21FC">
            <w:pPr>
              <w:spacing w:before="220" w:line="276" w:lineRule="auto"/>
              <w:rPr>
                <w:i/>
                <w:iCs/>
                <w:sz w:val="20"/>
                <w:szCs w:val="20"/>
              </w:rPr>
            </w:pPr>
            <w:r w:rsidRPr="00D13234">
              <w:rPr>
                <w:i/>
                <w:iCs/>
                <w:sz w:val="20"/>
                <w:szCs w:val="20"/>
              </w:rPr>
              <w:t xml:space="preserve">Här ska framgå om det ingår personuppgifter som inte omfattas av kategorin känsliga personuppgifter enligt artikel 9.1 GDPR, men ändå betraktas som särskilt skyddsvärda. </w:t>
            </w:r>
          </w:p>
          <w:p w14:paraId="406A4214" w14:textId="77777777" w:rsidR="00D13234" w:rsidRPr="00D13234" w:rsidRDefault="00D13234" w:rsidP="00A4555B">
            <w:pPr>
              <w:spacing w:before="260" w:line="276" w:lineRule="auto"/>
              <w:rPr>
                <w:i/>
                <w:iCs/>
                <w:sz w:val="20"/>
                <w:szCs w:val="20"/>
              </w:rPr>
            </w:pPr>
            <w:r w:rsidRPr="00D13234">
              <w:rPr>
                <w:i/>
                <w:iCs/>
                <w:sz w:val="20"/>
                <w:szCs w:val="20"/>
              </w:rPr>
              <w:t xml:space="preserve">Detta kan exempelvis vara: </w:t>
            </w:r>
          </w:p>
          <w:p w14:paraId="4775C4F1" w14:textId="77777777" w:rsidR="00D13234" w:rsidRPr="008449D7" w:rsidRDefault="00D13234" w:rsidP="003838F0">
            <w:pPr>
              <w:pStyle w:val="Liststycke"/>
              <w:numPr>
                <w:ilvl w:val="0"/>
                <w:numId w:val="23"/>
              </w:numPr>
              <w:spacing w:before="0" w:line="312" w:lineRule="auto"/>
              <w:rPr>
                <w:i/>
                <w:iCs/>
                <w:sz w:val="20"/>
                <w:szCs w:val="20"/>
                <w:highlight w:val="yellow"/>
              </w:rPr>
            </w:pPr>
            <w:r w:rsidRPr="008449D7">
              <w:rPr>
                <w:i/>
                <w:iCs/>
                <w:sz w:val="20"/>
                <w:szCs w:val="20"/>
                <w:highlight w:val="yellow"/>
              </w:rPr>
              <w:t xml:space="preserve">värderande personuppgifter, </w:t>
            </w:r>
            <w:proofErr w:type="spellStart"/>
            <w:r w:rsidRPr="008449D7">
              <w:rPr>
                <w:i/>
                <w:iCs/>
                <w:sz w:val="20"/>
                <w:szCs w:val="20"/>
                <w:highlight w:val="yellow"/>
              </w:rPr>
              <w:t>såom</w:t>
            </w:r>
            <w:proofErr w:type="spellEnd"/>
            <w:r w:rsidRPr="008449D7">
              <w:rPr>
                <w:i/>
                <w:iCs/>
                <w:sz w:val="20"/>
                <w:szCs w:val="20"/>
                <w:highlight w:val="yellow"/>
              </w:rPr>
              <w:t xml:space="preserve"> </w:t>
            </w:r>
            <w:proofErr w:type="gramStart"/>
            <w:r w:rsidRPr="008449D7">
              <w:rPr>
                <w:i/>
                <w:iCs/>
                <w:sz w:val="20"/>
                <w:szCs w:val="20"/>
                <w:highlight w:val="yellow"/>
              </w:rPr>
              <w:t>t.ex.</w:t>
            </w:r>
            <w:proofErr w:type="gramEnd"/>
            <w:r w:rsidRPr="008449D7">
              <w:rPr>
                <w:i/>
                <w:iCs/>
                <w:sz w:val="20"/>
                <w:szCs w:val="20"/>
                <w:highlight w:val="yellow"/>
              </w:rPr>
              <w:t xml:space="preserve"> betyg eller annan graderad bedömning</w:t>
            </w:r>
          </w:p>
          <w:p w14:paraId="0C113CED" w14:textId="77777777" w:rsidR="00D13234" w:rsidRPr="008449D7" w:rsidRDefault="00D13234" w:rsidP="003838F0">
            <w:pPr>
              <w:pStyle w:val="Liststycke"/>
              <w:numPr>
                <w:ilvl w:val="0"/>
                <w:numId w:val="23"/>
              </w:numPr>
              <w:spacing w:before="0" w:line="312" w:lineRule="auto"/>
              <w:rPr>
                <w:i/>
                <w:iCs/>
                <w:sz w:val="20"/>
                <w:szCs w:val="20"/>
                <w:highlight w:val="yellow"/>
              </w:rPr>
            </w:pPr>
            <w:r w:rsidRPr="008449D7">
              <w:rPr>
                <w:i/>
                <w:iCs/>
                <w:sz w:val="20"/>
                <w:szCs w:val="20"/>
                <w:highlight w:val="yellow"/>
              </w:rPr>
              <w:t>uppgifter om en persons ekonomiska förhållanden</w:t>
            </w:r>
          </w:p>
          <w:p w14:paraId="0C5B0EBE" w14:textId="77777777" w:rsidR="00D13234" w:rsidRPr="008449D7" w:rsidRDefault="00D13234" w:rsidP="003838F0">
            <w:pPr>
              <w:pStyle w:val="Liststycke"/>
              <w:numPr>
                <w:ilvl w:val="0"/>
                <w:numId w:val="23"/>
              </w:numPr>
              <w:spacing w:before="0" w:line="312" w:lineRule="auto"/>
              <w:rPr>
                <w:i/>
                <w:iCs/>
                <w:sz w:val="20"/>
                <w:szCs w:val="20"/>
                <w:highlight w:val="yellow"/>
              </w:rPr>
            </w:pPr>
            <w:r w:rsidRPr="008449D7">
              <w:rPr>
                <w:i/>
                <w:iCs/>
                <w:sz w:val="20"/>
                <w:szCs w:val="20"/>
                <w:highlight w:val="yellow"/>
              </w:rPr>
              <w:t>uppgifter om åsikter, (utöver politiska)</w:t>
            </w:r>
          </w:p>
          <w:p w14:paraId="739683FF" w14:textId="1270E8D4" w:rsidR="00D13234" w:rsidRPr="008449D7" w:rsidRDefault="00D13234" w:rsidP="003838F0">
            <w:pPr>
              <w:pStyle w:val="Liststycke"/>
              <w:numPr>
                <w:ilvl w:val="0"/>
                <w:numId w:val="23"/>
              </w:numPr>
              <w:spacing w:before="0" w:after="280" w:line="312" w:lineRule="auto"/>
              <w:rPr>
                <w:sz w:val="20"/>
                <w:szCs w:val="20"/>
                <w:highlight w:val="yellow"/>
              </w:rPr>
            </w:pPr>
            <w:r w:rsidRPr="008449D7">
              <w:rPr>
                <w:i/>
                <w:iCs/>
                <w:sz w:val="20"/>
                <w:szCs w:val="20"/>
                <w:highlight w:val="yellow"/>
              </w:rPr>
              <w:t>personnummer</w:t>
            </w:r>
          </w:p>
        </w:tc>
      </w:tr>
      <w:tr w:rsidR="003E385D" w:rsidRPr="00D13234" w14:paraId="2BE40944" w14:textId="77777777" w:rsidTr="00322F13">
        <w:trPr>
          <w:cantSplit/>
        </w:trPr>
        <w:tc>
          <w:tcPr>
            <w:tcW w:w="4531" w:type="dxa"/>
          </w:tcPr>
          <w:p w14:paraId="5F546ABC" w14:textId="199D98F9" w:rsidR="003E385D" w:rsidRDefault="003E385D" w:rsidP="003838F0">
            <w:pPr>
              <w:pStyle w:val="Liststycke"/>
              <w:numPr>
                <w:ilvl w:val="0"/>
                <w:numId w:val="20"/>
              </w:numPr>
              <w:spacing w:before="200" w:line="240" w:lineRule="auto"/>
              <w:ind w:left="173" w:hanging="173"/>
              <w:rPr>
                <w:sz w:val="20"/>
                <w:szCs w:val="20"/>
              </w:rPr>
            </w:pPr>
            <w:r w:rsidRPr="00CE1A1B">
              <w:rPr>
                <w:sz w:val="20"/>
                <w:szCs w:val="20"/>
              </w:rPr>
              <w:lastRenderedPageBreak/>
              <w:t>Typer av registrerade:</w:t>
            </w:r>
          </w:p>
          <w:p w14:paraId="154266F6" w14:textId="448F9925" w:rsidR="003E385D" w:rsidRPr="003E385D" w:rsidRDefault="003E385D" w:rsidP="003838F0">
            <w:pPr>
              <w:pStyle w:val="Liststycke"/>
              <w:numPr>
                <w:ilvl w:val="0"/>
                <w:numId w:val="46"/>
              </w:numPr>
              <w:spacing w:before="200" w:line="240" w:lineRule="auto"/>
              <w:contextualSpacing w:val="0"/>
              <w:rPr>
                <w:sz w:val="20"/>
                <w:szCs w:val="20"/>
              </w:rPr>
            </w:pPr>
            <w:r w:rsidRPr="003E385D">
              <w:rPr>
                <w:i/>
                <w:iCs/>
                <w:sz w:val="20"/>
                <w:szCs w:val="20"/>
              </w:rPr>
              <w:t>Vilka kategorier av registrerade (personer vars uppgifter behandlas) som förkommer</w:t>
            </w:r>
          </w:p>
        </w:tc>
        <w:tc>
          <w:tcPr>
            <w:tcW w:w="4525" w:type="dxa"/>
          </w:tcPr>
          <w:p w14:paraId="53F2FB07" w14:textId="77777777" w:rsidR="003E385D" w:rsidRPr="00D13234" w:rsidRDefault="003E385D" w:rsidP="003E385D">
            <w:pPr>
              <w:spacing w:before="260" w:line="276" w:lineRule="auto"/>
              <w:rPr>
                <w:i/>
                <w:iCs/>
                <w:sz w:val="20"/>
                <w:szCs w:val="20"/>
              </w:rPr>
            </w:pPr>
            <w:r w:rsidRPr="00D13234">
              <w:rPr>
                <w:i/>
                <w:iCs/>
                <w:sz w:val="20"/>
                <w:szCs w:val="20"/>
              </w:rPr>
              <w:t xml:space="preserve">Här ska framgå vilka typer av registrerade som förekommer inom ramen för forskningsprojektet, det kan vara </w:t>
            </w:r>
            <w:proofErr w:type="gramStart"/>
            <w:r w:rsidRPr="00D13234">
              <w:rPr>
                <w:i/>
                <w:iCs/>
                <w:sz w:val="20"/>
                <w:szCs w:val="20"/>
              </w:rPr>
              <w:t>t.ex.</w:t>
            </w:r>
            <w:proofErr w:type="gramEnd"/>
          </w:p>
          <w:p w14:paraId="2B952C89" w14:textId="77777777" w:rsidR="003E385D" w:rsidRPr="00D13234" w:rsidRDefault="003E385D" w:rsidP="003838F0">
            <w:pPr>
              <w:numPr>
                <w:ilvl w:val="0"/>
                <w:numId w:val="3"/>
              </w:numPr>
              <w:spacing w:before="260" w:line="312" w:lineRule="auto"/>
              <w:ind w:left="714" w:hanging="357"/>
              <w:rPr>
                <w:i/>
                <w:iCs/>
                <w:sz w:val="20"/>
                <w:szCs w:val="20"/>
                <w:highlight w:val="yellow"/>
              </w:rPr>
            </w:pPr>
            <w:r w:rsidRPr="00D13234">
              <w:rPr>
                <w:i/>
                <w:iCs/>
                <w:sz w:val="20"/>
                <w:szCs w:val="20"/>
                <w:highlight w:val="yellow"/>
              </w:rPr>
              <w:t>Forskningspersoner</w:t>
            </w:r>
          </w:p>
          <w:p w14:paraId="2F74B8D8" w14:textId="14DA5A51" w:rsidR="003E385D" w:rsidRPr="00D13234" w:rsidRDefault="003E385D" w:rsidP="003838F0">
            <w:pPr>
              <w:numPr>
                <w:ilvl w:val="0"/>
                <w:numId w:val="3"/>
              </w:numPr>
              <w:spacing w:before="0" w:after="200" w:line="312" w:lineRule="auto"/>
              <w:rPr>
                <w:i/>
                <w:iCs/>
                <w:sz w:val="20"/>
                <w:szCs w:val="20"/>
              </w:rPr>
            </w:pPr>
            <w:r w:rsidRPr="00D13234">
              <w:rPr>
                <w:i/>
                <w:iCs/>
                <w:sz w:val="20"/>
                <w:szCs w:val="20"/>
                <w:highlight w:val="yellow"/>
              </w:rPr>
              <w:t>Anhöriga</w:t>
            </w:r>
          </w:p>
        </w:tc>
      </w:tr>
      <w:tr w:rsidR="003E385D" w:rsidRPr="00D13234" w14:paraId="0A9E80F1" w14:textId="77777777" w:rsidTr="00322F13">
        <w:trPr>
          <w:cantSplit/>
        </w:trPr>
        <w:tc>
          <w:tcPr>
            <w:tcW w:w="4531" w:type="dxa"/>
          </w:tcPr>
          <w:p w14:paraId="17C78109" w14:textId="77777777" w:rsidR="003E385D" w:rsidRPr="00CE1A1B" w:rsidRDefault="003E385D" w:rsidP="003838F0">
            <w:pPr>
              <w:pStyle w:val="Liststycke"/>
              <w:numPr>
                <w:ilvl w:val="0"/>
                <w:numId w:val="20"/>
              </w:numPr>
              <w:spacing w:before="200" w:line="240" w:lineRule="auto"/>
              <w:ind w:left="173" w:hanging="173"/>
              <w:rPr>
                <w:sz w:val="20"/>
                <w:szCs w:val="20"/>
              </w:rPr>
            </w:pPr>
            <w:r w:rsidRPr="00CE1A1B">
              <w:rPr>
                <w:sz w:val="20"/>
                <w:szCs w:val="20"/>
              </w:rPr>
              <w:t>Bevarande- och gallring av personuppgifter:</w:t>
            </w:r>
          </w:p>
          <w:p w14:paraId="4D76D215" w14:textId="5BAE052B" w:rsidR="003E385D" w:rsidRPr="003E385D" w:rsidRDefault="003E385D" w:rsidP="003838F0">
            <w:pPr>
              <w:pStyle w:val="Liststycke"/>
              <w:numPr>
                <w:ilvl w:val="0"/>
                <w:numId w:val="45"/>
              </w:numPr>
              <w:spacing w:before="200" w:line="240" w:lineRule="auto"/>
              <w:contextualSpacing w:val="0"/>
              <w:rPr>
                <w:sz w:val="20"/>
                <w:szCs w:val="20"/>
              </w:rPr>
            </w:pPr>
            <w:r w:rsidRPr="003E385D">
              <w:rPr>
                <w:i/>
                <w:iCs/>
                <w:sz w:val="20"/>
                <w:szCs w:val="20"/>
              </w:rPr>
              <w:t>Beskrivning av de rutiner och riktlinjer som finns avseende hur länge personuppgifterna kommer att bevaras efter att projektet är avslutat.</w:t>
            </w:r>
          </w:p>
        </w:tc>
        <w:tc>
          <w:tcPr>
            <w:tcW w:w="4525" w:type="dxa"/>
          </w:tcPr>
          <w:p w14:paraId="3E0926BA" w14:textId="77777777" w:rsidR="003E385D" w:rsidRPr="00D13234" w:rsidRDefault="003E385D" w:rsidP="003E385D">
            <w:pPr>
              <w:keepNext/>
              <w:spacing w:before="320" w:line="276" w:lineRule="auto"/>
              <w:rPr>
                <w:i/>
                <w:iCs/>
                <w:sz w:val="20"/>
                <w:szCs w:val="20"/>
              </w:rPr>
            </w:pPr>
            <w:r w:rsidRPr="00D13234">
              <w:rPr>
                <w:sz w:val="20"/>
                <w:szCs w:val="20"/>
              </w:rPr>
              <w:t>När forskningsprojektet är avslutat kommer personuppgifterna att hanteras enligt följande</w:t>
            </w:r>
            <w:r w:rsidRPr="00D13234">
              <w:rPr>
                <w:i/>
                <w:iCs/>
                <w:sz w:val="20"/>
                <w:szCs w:val="20"/>
              </w:rPr>
              <w:t>:</w:t>
            </w:r>
          </w:p>
          <w:p w14:paraId="62665382" w14:textId="001F7AD3" w:rsidR="003E385D" w:rsidRPr="00D13234" w:rsidRDefault="003E385D" w:rsidP="00F12711">
            <w:pPr>
              <w:spacing w:before="0" w:line="276" w:lineRule="auto"/>
              <w:rPr>
                <w:i/>
                <w:iCs/>
                <w:sz w:val="20"/>
                <w:szCs w:val="20"/>
              </w:rPr>
            </w:pPr>
            <w:proofErr w:type="gramStart"/>
            <w:r w:rsidRPr="00D13234">
              <w:rPr>
                <w:i/>
                <w:iCs/>
                <w:sz w:val="20"/>
                <w:szCs w:val="20"/>
                <w:highlight w:val="yellow"/>
              </w:rPr>
              <w:t>[….</w:t>
            </w:r>
            <w:proofErr w:type="gramEnd"/>
            <w:r w:rsidRPr="00D13234">
              <w:rPr>
                <w:i/>
                <w:iCs/>
                <w:sz w:val="20"/>
                <w:szCs w:val="20"/>
                <w:highlight w:val="yellow"/>
              </w:rPr>
              <w:t>.på vilket sätt de kommer att bevaras och i så fall hur länge eller när de kommer att gallras. Sådan gallring kan ske antingen genom att personuppgifterna raderas eller helt avidentifieras.]</w:t>
            </w:r>
          </w:p>
        </w:tc>
      </w:tr>
    </w:tbl>
    <w:p w14:paraId="030F54AF" w14:textId="77777777" w:rsidR="00177AD7" w:rsidRDefault="00177AD7">
      <w:r>
        <w:br w:type="page"/>
      </w:r>
    </w:p>
    <w:p w14:paraId="5A25979C" w14:textId="1CBBD518" w:rsidR="00D13234" w:rsidRPr="003E385D" w:rsidRDefault="00D13234" w:rsidP="003E385D">
      <w:pPr>
        <w:pStyle w:val="Rubrik2"/>
        <w:numPr>
          <w:ilvl w:val="0"/>
          <w:numId w:val="0"/>
        </w:numPr>
        <w:spacing w:after="620"/>
        <w:rPr>
          <w:sz w:val="32"/>
          <w:szCs w:val="32"/>
        </w:rPr>
      </w:pPr>
      <w:bookmarkStart w:id="81" w:name="_Bilaga_3_–"/>
      <w:bookmarkStart w:id="82" w:name="_Toc98763645"/>
      <w:bookmarkStart w:id="83" w:name="_Toc105655802"/>
      <w:bookmarkStart w:id="84" w:name="_Toc112659919"/>
      <w:bookmarkStart w:id="85" w:name="_Toc112760920"/>
      <w:bookmarkEnd w:id="81"/>
      <w:r w:rsidRPr="003E385D">
        <w:rPr>
          <w:sz w:val="32"/>
          <w:szCs w:val="32"/>
        </w:rPr>
        <w:lastRenderedPageBreak/>
        <w:t>Bilaga 3 – Hantering av registrerades rättigheter</w:t>
      </w:r>
      <w:bookmarkEnd w:id="82"/>
      <w:bookmarkEnd w:id="83"/>
      <w:bookmarkEnd w:id="84"/>
      <w:bookmarkEnd w:id="85"/>
    </w:p>
    <w:p w14:paraId="6F362EAF" w14:textId="77777777" w:rsidR="00D13234" w:rsidRPr="008E77D6" w:rsidRDefault="00D13234" w:rsidP="00B05EFC">
      <w:pPr>
        <w:pStyle w:val="Rubrik3"/>
      </w:pPr>
      <w:r w:rsidRPr="008E77D6">
        <w:t>Gemensam kontaktpunkt för registrerade</w:t>
      </w:r>
    </w:p>
    <w:p w14:paraId="0CA9E8D0" w14:textId="77777777" w:rsidR="00D13234" w:rsidRPr="00D559B4" w:rsidRDefault="00D13234" w:rsidP="003838F0">
      <w:pPr>
        <w:pStyle w:val="Liststycke"/>
        <w:numPr>
          <w:ilvl w:val="1"/>
          <w:numId w:val="25"/>
        </w:numPr>
        <w:spacing w:before="200" w:after="0" w:line="240" w:lineRule="auto"/>
        <w:ind w:left="922" w:hanging="360"/>
        <w:contextualSpacing w:val="0"/>
        <w:rPr>
          <w:sz w:val="20"/>
          <w:szCs w:val="20"/>
          <w:highlight w:val="yellow"/>
        </w:rPr>
      </w:pPr>
      <w:r w:rsidRPr="00D559B4">
        <w:rPr>
          <w:sz w:val="20"/>
          <w:szCs w:val="20"/>
          <w:highlight w:val="yellow"/>
        </w:rPr>
        <w:t>Parterna har valt att inte utse en gemensam kontaktpunkt.</w:t>
      </w:r>
    </w:p>
    <w:p w14:paraId="6D552324" w14:textId="25F62E0F" w:rsidR="00D13234" w:rsidRPr="00D559B4" w:rsidRDefault="00D13234" w:rsidP="003838F0">
      <w:pPr>
        <w:pStyle w:val="Liststycke"/>
        <w:numPr>
          <w:ilvl w:val="1"/>
          <w:numId w:val="25"/>
        </w:numPr>
        <w:spacing w:before="200" w:after="0" w:line="240" w:lineRule="auto"/>
        <w:ind w:left="922" w:hanging="360"/>
        <w:contextualSpacing w:val="0"/>
        <w:rPr>
          <w:sz w:val="20"/>
          <w:szCs w:val="20"/>
          <w:highlight w:val="yellow"/>
        </w:rPr>
      </w:pPr>
      <w:r w:rsidRPr="00D559B4">
        <w:rPr>
          <w:sz w:val="20"/>
          <w:szCs w:val="20"/>
          <w:highlight w:val="yellow"/>
        </w:rPr>
        <w:t>Parterna har valt att utse [Part #] till gemensam kontaktpunkt med följande adress och kontaktuppgifter.</w:t>
      </w:r>
    </w:p>
    <w:p w14:paraId="77AB138F" w14:textId="21617989" w:rsidR="00D13234" w:rsidRPr="00162EA2" w:rsidRDefault="00D13234" w:rsidP="00B05EFC">
      <w:pPr>
        <w:pStyle w:val="Rubrik3"/>
      </w:pPr>
      <w:r w:rsidRPr="008E77D6">
        <w:t>Registrerades rättigheter</w:t>
      </w:r>
    </w:p>
    <w:p w14:paraId="791A4411" w14:textId="77777777" w:rsidR="00D13234" w:rsidRPr="005336E7" w:rsidRDefault="00D13234" w:rsidP="00322F13">
      <w:pPr>
        <w:pStyle w:val="Liststycke"/>
        <w:numPr>
          <w:ilvl w:val="1"/>
          <w:numId w:val="26"/>
        </w:numPr>
        <w:spacing w:before="500" w:after="460" w:line="240" w:lineRule="auto"/>
        <w:ind w:left="922"/>
        <w:contextualSpacing w:val="0"/>
        <w:rPr>
          <w:sz w:val="20"/>
          <w:szCs w:val="20"/>
        </w:rPr>
      </w:pPr>
      <w:r w:rsidRPr="005336E7">
        <w:rPr>
          <w:sz w:val="20"/>
          <w:szCs w:val="20"/>
        </w:rPr>
        <w:t>Parterna är överens om att de är solidariskt ansvariga för de registrerades rättigheter. Oavsett detta har parterna valt att göra en uppdelning mellan om sig enligt nedan om vem av dem som har det huvudsakliga praktiska ansvaret att hantera frågeställningar kring de registrerades rättigheter.</w:t>
      </w:r>
    </w:p>
    <w:tbl>
      <w:tblPr>
        <w:tblStyle w:val="Tabellrutnt"/>
        <w:tblW w:w="0" w:type="auto"/>
        <w:tblLook w:val="04A0" w:firstRow="1" w:lastRow="0" w:firstColumn="1" w:lastColumn="0" w:noHBand="0" w:noVBand="1"/>
        <w:tblDescription w:val="En tabell med två kolumner: Rättighet; Uppdelning av praktiskt ansvar mellan parter. Tabellen har fyra rader och innehåller mer detaljerad information, t.ex: Tillse att information till registrerade ges i enlighet med artikel 12-14 GDPR; Tillse att inhämtade samtycken hanteras på ett korrekt sätt och att registrerade givits tillräcklig information för att samtycken ska anses korrekt givna. I den högra kolumnen beskrivs informationen i den vänstra kolumnen lite mer detaljerat."/>
      </w:tblPr>
      <w:tblGrid>
        <w:gridCol w:w="4528"/>
        <w:gridCol w:w="4528"/>
      </w:tblGrid>
      <w:tr w:rsidR="00D13234" w:rsidRPr="00D13234" w14:paraId="01CC4E73" w14:textId="77777777" w:rsidTr="00A510BB">
        <w:tc>
          <w:tcPr>
            <w:tcW w:w="4528" w:type="dxa"/>
          </w:tcPr>
          <w:p w14:paraId="70C4C45E" w14:textId="77777777" w:rsidR="00D13234" w:rsidRPr="00D13234" w:rsidRDefault="00D13234" w:rsidP="00D13234">
            <w:pPr>
              <w:spacing w:before="0" w:line="276" w:lineRule="auto"/>
              <w:rPr>
                <w:b/>
                <w:bCs/>
                <w:sz w:val="20"/>
                <w:szCs w:val="20"/>
              </w:rPr>
            </w:pPr>
            <w:r w:rsidRPr="00D13234">
              <w:rPr>
                <w:b/>
                <w:bCs/>
                <w:sz w:val="20"/>
                <w:szCs w:val="20"/>
              </w:rPr>
              <w:t>Rättighet</w:t>
            </w:r>
          </w:p>
        </w:tc>
        <w:tc>
          <w:tcPr>
            <w:tcW w:w="4528" w:type="dxa"/>
          </w:tcPr>
          <w:p w14:paraId="47AE38F8" w14:textId="77777777" w:rsidR="00D13234" w:rsidRPr="00D13234" w:rsidRDefault="00D13234" w:rsidP="00D13234">
            <w:pPr>
              <w:spacing w:before="0" w:line="276" w:lineRule="auto"/>
              <w:rPr>
                <w:b/>
                <w:bCs/>
                <w:sz w:val="20"/>
                <w:szCs w:val="20"/>
              </w:rPr>
            </w:pPr>
            <w:r w:rsidRPr="00D13234">
              <w:rPr>
                <w:b/>
                <w:bCs/>
                <w:sz w:val="20"/>
                <w:szCs w:val="20"/>
              </w:rPr>
              <w:t>Uppdelning av praktiskt ansvar mellan parter</w:t>
            </w:r>
          </w:p>
        </w:tc>
      </w:tr>
      <w:tr w:rsidR="00D13234" w:rsidRPr="00D13234" w14:paraId="361D2B17" w14:textId="77777777" w:rsidTr="00A510BB">
        <w:tc>
          <w:tcPr>
            <w:tcW w:w="4528" w:type="dxa"/>
          </w:tcPr>
          <w:p w14:paraId="57F6BA35" w14:textId="77777777" w:rsidR="00D13234" w:rsidRPr="00D13234" w:rsidRDefault="00D13234" w:rsidP="00214F08">
            <w:pPr>
              <w:spacing w:before="260" w:line="276" w:lineRule="auto"/>
              <w:rPr>
                <w:sz w:val="20"/>
                <w:szCs w:val="20"/>
              </w:rPr>
            </w:pPr>
            <w:r w:rsidRPr="00D13234">
              <w:rPr>
                <w:sz w:val="20"/>
                <w:szCs w:val="20"/>
              </w:rPr>
              <w:t xml:space="preserve">Tillse att information till registrerade ges i enlighet med artikel </w:t>
            </w:r>
            <w:proofErr w:type="gramStart"/>
            <w:r w:rsidRPr="00D13234">
              <w:rPr>
                <w:sz w:val="20"/>
                <w:szCs w:val="20"/>
              </w:rPr>
              <w:t>12-14</w:t>
            </w:r>
            <w:proofErr w:type="gramEnd"/>
            <w:r w:rsidRPr="00D13234">
              <w:rPr>
                <w:sz w:val="20"/>
                <w:szCs w:val="20"/>
              </w:rPr>
              <w:t xml:space="preserve"> GDPR.</w:t>
            </w:r>
          </w:p>
          <w:p w14:paraId="08E38FB3" w14:textId="77777777" w:rsidR="00D13234" w:rsidRPr="00D13234" w:rsidRDefault="00D13234" w:rsidP="0039770F">
            <w:pPr>
              <w:spacing w:before="260" w:line="276" w:lineRule="auto"/>
              <w:rPr>
                <w:sz w:val="20"/>
                <w:szCs w:val="20"/>
              </w:rPr>
            </w:pPr>
            <w:r w:rsidRPr="00D13234">
              <w:rPr>
                <w:sz w:val="20"/>
                <w:szCs w:val="20"/>
              </w:rPr>
              <w:t>Denna information ska tas fram på svenska. Om denna information behöver översättas till ett annat språk ska Parterna uppdra åt en auktoriserad översättare att genomföra denna översättning. Parterna ska gemensamt bära kostnaden för framtagandet av information och eventuell översättning av information.</w:t>
            </w:r>
          </w:p>
          <w:p w14:paraId="04924509" w14:textId="77777777" w:rsidR="00D13234" w:rsidRPr="00D13234" w:rsidRDefault="00D13234" w:rsidP="007960C7">
            <w:pPr>
              <w:spacing w:before="260" w:line="276" w:lineRule="auto"/>
              <w:rPr>
                <w:sz w:val="20"/>
                <w:szCs w:val="20"/>
              </w:rPr>
            </w:pPr>
            <w:r w:rsidRPr="00D13234">
              <w:rPr>
                <w:sz w:val="20"/>
                <w:szCs w:val="20"/>
              </w:rPr>
              <w:t xml:space="preserve">Informationen ska tydligt redovisa </w:t>
            </w:r>
          </w:p>
          <w:p w14:paraId="7A6F2922" w14:textId="7AA7EBD9" w:rsidR="00D13234" w:rsidRPr="00D22D2A" w:rsidRDefault="00D13234" w:rsidP="003838F0">
            <w:pPr>
              <w:pStyle w:val="Liststycke"/>
              <w:numPr>
                <w:ilvl w:val="1"/>
                <w:numId w:val="27"/>
              </w:numPr>
              <w:tabs>
                <w:tab w:val="left" w:pos="247"/>
              </w:tabs>
              <w:spacing w:before="0" w:line="276" w:lineRule="auto"/>
              <w:ind w:left="0" w:firstLine="0"/>
              <w:contextualSpacing w:val="0"/>
              <w:rPr>
                <w:sz w:val="20"/>
                <w:szCs w:val="20"/>
              </w:rPr>
            </w:pPr>
            <w:r w:rsidRPr="00D22D2A">
              <w:rPr>
                <w:sz w:val="20"/>
                <w:szCs w:val="20"/>
              </w:rPr>
              <w:t xml:space="preserve">att Parterna är gemensamt personuppgiftsansvariga för Behandlingen, </w:t>
            </w:r>
          </w:p>
          <w:p w14:paraId="1589E667" w14:textId="7ECDA35B" w:rsidR="00D13234" w:rsidRPr="00B11234" w:rsidRDefault="00D13234" w:rsidP="003838F0">
            <w:pPr>
              <w:pStyle w:val="Liststycke"/>
              <w:numPr>
                <w:ilvl w:val="1"/>
                <w:numId w:val="27"/>
              </w:numPr>
              <w:tabs>
                <w:tab w:val="left" w:pos="328"/>
              </w:tabs>
              <w:spacing w:before="0" w:line="276" w:lineRule="auto"/>
              <w:ind w:left="0" w:firstLine="0"/>
              <w:contextualSpacing w:val="0"/>
              <w:rPr>
                <w:sz w:val="20"/>
                <w:szCs w:val="20"/>
              </w:rPr>
            </w:pPr>
            <w:r w:rsidRPr="00B11234">
              <w:rPr>
                <w:sz w:val="20"/>
                <w:szCs w:val="20"/>
              </w:rPr>
              <w:t xml:space="preserve">Parternas respektive roller i förhållande till den registrerade, </w:t>
            </w:r>
          </w:p>
          <w:p w14:paraId="6658CA5E" w14:textId="2960DCB6" w:rsidR="00D13234" w:rsidRPr="00B11234" w:rsidRDefault="00D13234" w:rsidP="003838F0">
            <w:pPr>
              <w:pStyle w:val="Liststycke"/>
              <w:numPr>
                <w:ilvl w:val="1"/>
                <w:numId w:val="27"/>
              </w:numPr>
              <w:tabs>
                <w:tab w:val="left" w:pos="337"/>
              </w:tabs>
              <w:spacing w:before="0" w:line="276" w:lineRule="auto"/>
              <w:ind w:left="0" w:firstLine="0"/>
              <w:contextualSpacing w:val="0"/>
              <w:rPr>
                <w:sz w:val="20"/>
                <w:szCs w:val="20"/>
              </w:rPr>
            </w:pPr>
            <w:r w:rsidRPr="00B11234">
              <w:rPr>
                <w:sz w:val="20"/>
                <w:szCs w:val="20"/>
              </w:rPr>
              <w:t xml:space="preserve">om en Part är gemensam kontaktpunkt avseende registrerades rättigheter, och </w:t>
            </w:r>
          </w:p>
          <w:p w14:paraId="15702481" w14:textId="32C65028" w:rsidR="00D13234" w:rsidRPr="00B11234" w:rsidRDefault="00D13234" w:rsidP="003838F0">
            <w:pPr>
              <w:pStyle w:val="Liststycke"/>
              <w:numPr>
                <w:ilvl w:val="1"/>
                <w:numId w:val="27"/>
              </w:numPr>
              <w:tabs>
                <w:tab w:val="left" w:pos="337"/>
              </w:tabs>
              <w:spacing w:before="0" w:after="260" w:line="276" w:lineRule="auto"/>
              <w:ind w:left="0" w:firstLine="0"/>
              <w:contextualSpacing w:val="0"/>
              <w:rPr>
                <w:sz w:val="20"/>
                <w:szCs w:val="20"/>
              </w:rPr>
            </w:pPr>
            <w:r w:rsidRPr="00B11234">
              <w:rPr>
                <w:sz w:val="20"/>
                <w:szCs w:val="20"/>
              </w:rPr>
              <w:t>att en registrerad har rätt att utöva sina rättigheter avseende på, och emot var och en, av Parterna.</w:t>
            </w:r>
          </w:p>
        </w:tc>
        <w:tc>
          <w:tcPr>
            <w:tcW w:w="4528" w:type="dxa"/>
          </w:tcPr>
          <w:p w14:paraId="32A9C5FC" w14:textId="77777777" w:rsidR="00D13234" w:rsidRPr="00D13234" w:rsidRDefault="00D13234" w:rsidP="00214F08">
            <w:pPr>
              <w:spacing w:before="260" w:line="276" w:lineRule="auto"/>
              <w:rPr>
                <w:i/>
                <w:iCs/>
                <w:sz w:val="20"/>
                <w:szCs w:val="20"/>
              </w:rPr>
            </w:pPr>
            <w:r w:rsidRPr="00D13234">
              <w:rPr>
                <w:i/>
                <w:iCs/>
                <w:sz w:val="20"/>
                <w:szCs w:val="20"/>
              </w:rPr>
              <w:t>Här anges den uppdelning parterna väljer att tillämpa avseende vem som ska se till att informationen delges de registrerade senast i samband med att behandlingen påbörjas.</w:t>
            </w:r>
          </w:p>
        </w:tc>
      </w:tr>
      <w:tr w:rsidR="00D13234" w:rsidRPr="00D13234" w14:paraId="064849CA" w14:textId="77777777" w:rsidTr="00A510BB">
        <w:tc>
          <w:tcPr>
            <w:tcW w:w="4528" w:type="dxa"/>
          </w:tcPr>
          <w:p w14:paraId="74BFDC6A" w14:textId="77777777" w:rsidR="00D13234" w:rsidRPr="00D13234" w:rsidRDefault="00D13234" w:rsidP="00C9413C">
            <w:pPr>
              <w:spacing w:before="280" w:after="220" w:line="276" w:lineRule="auto"/>
              <w:rPr>
                <w:sz w:val="20"/>
                <w:szCs w:val="20"/>
              </w:rPr>
            </w:pPr>
            <w:r w:rsidRPr="00D13234">
              <w:rPr>
                <w:sz w:val="20"/>
                <w:szCs w:val="20"/>
              </w:rPr>
              <w:t>Tillse att inhämtade samtycken hanteras på ett korrekt sätt och att registrerade givits tillräcklig information för att samtycken ska anses korrekt givna.</w:t>
            </w:r>
          </w:p>
          <w:p w14:paraId="1D271ADA" w14:textId="4ED70D31" w:rsidR="00D13234" w:rsidRPr="00D13234" w:rsidRDefault="00D13234" w:rsidP="0009348E">
            <w:pPr>
              <w:spacing w:before="0" w:after="260" w:line="276" w:lineRule="auto"/>
              <w:rPr>
                <w:sz w:val="20"/>
                <w:szCs w:val="20"/>
              </w:rPr>
            </w:pPr>
            <w:r w:rsidRPr="00D13234">
              <w:rPr>
                <w:sz w:val="20"/>
                <w:szCs w:val="20"/>
              </w:rPr>
              <w:lastRenderedPageBreak/>
              <w:t>(med samtycken avses de samtycken som forskningspersoner ska lämna i enlighet med Etikprövningsmyndighetens godkännande)</w:t>
            </w:r>
          </w:p>
        </w:tc>
        <w:tc>
          <w:tcPr>
            <w:tcW w:w="4528" w:type="dxa"/>
          </w:tcPr>
          <w:p w14:paraId="5FBA39CD" w14:textId="77777777" w:rsidR="00D13234" w:rsidRPr="00D13234" w:rsidRDefault="00D13234" w:rsidP="00570B4A">
            <w:pPr>
              <w:spacing w:before="240" w:line="276" w:lineRule="auto"/>
              <w:rPr>
                <w:i/>
                <w:iCs/>
                <w:sz w:val="20"/>
                <w:szCs w:val="20"/>
              </w:rPr>
            </w:pPr>
            <w:r w:rsidRPr="00D13234">
              <w:rPr>
                <w:i/>
                <w:iCs/>
                <w:sz w:val="20"/>
                <w:szCs w:val="20"/>
              </w:rPr>
              <w:lastRenderedPageBreak/>
              <w:t>Här anges den uppdelning parterna väljer att tillämpa avseende vem av dem som ska se till att samtycke inhämtas och bevara dokumentationen kring dessa.</w:t>
            </w:r>
          </w:p>
        </w:tc>
      </w:tr>
      <w:tr w:rsidR="00D13234" w:rsidRPr="00D13234" w14:paraId="18C1DED8" w14:textId="77777777" w:rsidTr="00A510BB">
        <w:tc>
          <w:tcPr>
            <w:tcW w:w="4528" w:type="dxa"/>
          </w:tcPr>
          <w:p w14:paraId="1F262840" w14:textId="77777777" w:rsidR="00D13234" w:rsidRPr="00D13234" w:rsidRDefault="00D13234" w:rsidP="00A553E6">
            <w:pPr>
              <w:spacing w:before="260" w:line="276" w:lineRule="auto"/>
              <w:rPr>
                <w:sz w:val="20"/>
                <w:szCs w:val="20"/>
              </w:rPr>
            </w:pPr>
            <w:r w:rsidRPr="00D13234">
              <w:rPr>
                <w:sz w:val="20"/>
                <w:szCs w:val="20"/>
              </w:rPr>
              <w:t xml:space="preserve">Tillse att de registrerade kan utöva sina rättigheter enligt </w:t>
            </w:r>
            <w:proofErr w:type="gramStart"/>
            <w:r w:rsidRPr="00D13234">
              <w:rPr>
                <w:sz w:val="20"/>
                <w:szCs w:val="20"/>
              </w:rPr>
              <w:t>15-18</w:t>
            </w:r>
            <w:proofErr w:type="gramEnd"/>
            <w:r w:rsidRPr="00D13234">
              <w:rPr>
                <w:sz w:val="20"/>
                <w:szCs w:val="20"/>
              </w:rPr>
              <w:t xml:space="preserve"> GDPR</w:t>
            </w:r>
          </w:p>
          <w:p w14:paraId="3BFFA11E" w14:textId="36134413" w:rsidR="00D13234" w:rsidRPr="00F2207B" w:rsidRDefault="00D13234" w:rsidP="003838F0">
            <w:pPr>
              <w:pStyle w:val="Liststycke"/>
              <w:numPr>
                <w:ilvl w:val="0"/>
                <w:numId w:val="47"/>
              </w:numPr>
              <w:spacing w:before="280" w:line="276" w:lineRule="auto"/>
              <w:ind w:left="144" w:hanging="144"/>
              <w:rPr>
                <w:sz w:val="20"/>
                <w:szCs w:val="20"/>
              </w:rPr>
            </w:pPr>
            <w:r w:rsidRPr="00F2207B">
              <w:rPr>
                <w:sz w:val="20"/>
                <w:szCs w:val="20"/>
              </w:rPr>
              <w:t>Tillgång</w:t>
            </w:r>
          </w:p>
          <w:p w14:paraId="58D4E0D3" w14:textId="55B25928" w:rsidR="00D13234" w:rsidRPr="00F2207B" w:rsidRDefault="00D13234" w:rsidP="003838F0">
            <w:pPr>
              <w:pStyle w:val="Liststycke"/>
              <w:numPr>
                <w:ilvl w:val="0"/>
                <w:numId w:val="47"/>
              </w:numPr>
              <w:spacing w:before="0" w:line="276" w:lineRule="auto"/>
              <w:ind w:left="144" w:hanging="144"/>
              <w:rPr>
                <w:sz w:val="20"/>
                <w:szCs w:val="20"/>
              </w:rPr>
            </w:pPr>
            <w:r w:rsidRPr="00F2207B">
              <w:rPr>
                <w:sz w:val="20"/>
                <w:szCs w:val="20"/>
              </w:rPr>
              <w:t>Rättelse</w:t>
            </w:r>
          </w:p>
          <w:p w14:paraId="79C1F230" w14:textId="3FFC8620" w:rsidR="00D13234" w:rsidRPr="00F2207B" w:rsidRDefault="00D13234" w:rsidP="003838F0">
            <w:pPr>
              <w:pStyle w:val="Liststycke"/>
              <w:numPr>
                <w:ilvl w:val="0"/>
                <w:numId w:val="47"/>
              </w:numPr>
              <w:spacing w:before="0" w:line="276" w:lineRule="auto"/>
              <w:ind w:left="144" w:hanging="144"/>
              <w:rPr>
                <w:sz w:val="20"/>
                <w:szCs w:val="20"/>
              </w:rPr>
            </w:pPr>
            <w:r w:rsidRPr="00F2207B">
              <w:rPr>
                <w:sz w:val="20"/>
                <w:szCs w:val="20"/>
              </w:rPr>
              <w:t>Radering</w:t>
            </w:r>
          </w:p>
          <w:p w14:paraId="20751F17" w14:textId="7B3F21B1" w:rsidR="00D13234" w:rsidRPr="00F2207B" w:rsidRDefault="00D13234" w:rsidP="003838F0">
            <w:pPr>
              <w:pStyle w:val="Liststycke"/>
              <w:numPr>
                <w:ilvl w:val="0"/>
                <w:numId w:val="47"/>
              </w:numPr>
              <w:spacing w:before="0" w:line="276" w:lineRule="auto"/>
              <w:ind w:left="144" w:hanging="144"/>
              <w:rPr>
                <w:sz w:val="20"/>
                <w:szCs w:val="20"/>
              </w:rPr>
            </w:pPr>
            <w:r w:rsidRPr="00F2207B">
              <w:rPr>
                <w:sz w:val="20"/>
                <w:szCs w:val="20"/>
              </w:rPr>
              <w:t>Invändningar</w:t>
            </w:r>
          </w:p>
          <w:p w14:paraId="6B353B7A" w14:textId="68395A03" w:rsidR="00D13234" w:rsidRPr="00F2207B" w:rsidRDefault="00D13234" w:rsidP="003838F0">
            <w:pPr>
              <w:pStyle w:val="Liststycke"/>
              <w:numPr>
                <w:ilvl w:val="0"/>
                <w:numId w:val="47"/>
              </w:numPr>
              <w:spacing w:before="0" w:after="260" w:line="276" w:lineRule="auto"/>
              <w:ind w:left="144" w:hanging="144"/>
              <w:rPr>
                <w:sz w:val="20"/>
                <w:szCs w:val="20"/>
              </w:rPr>
            </w:pPr>
            <w:r w:rsidRPr="00F2207B">
              <w:rPr>
                <w:sz w:val="20"/>
                <w:szCs w:val="20"/>
              </w:rPr>
              <w:t>Begränsningar</w:t>
            </w:r>
          </w:p>
        </w:tc>
        <w:tc>
          <w:tcPr>
            <w:tcW w:w="4528" w:type="dxa"/>
          </w:tcPr>
          <w:p w14:paraId="7437B905" w14:textId="77777777" w:rsidR="00D13234" w:rsidRPr="00D13234" w:rsidRDefault="00D13234" w:rsidP="00D13234">
            <w:pPr>
              <w:spacing w:before="0" w:line="276" w:lineRule="auto"/>
              <w:rPr>
                <w:sz w:val="20"/>
                <w:szCs w:val="20"/>
              </w:rPr>
            </w:pPr>
            <w:r w:rsidRPr="00D13234">
              <w:rPr>
                <w:i/>
                <w:iCs/>
                <w:sz w:val="20"/>
                <w:szCs w:val="20"/>
              </w:rPr>
              <w:t>Här anges den uppdelning parterna väljer att tillämpa avseende vem av dem som ska se till att rättigheterna tillvaratas.</w:t>
            </w:r>
          </w:p>
        </w:tc>
      </w:tr>
      <w:tr w:rsidR="00D13234" w:rsidRPr="00D13234" w14:paraId="10250D6A" w14:textId="77777777" w:rsidTr="00A510BB">
        <w:tc>
          <w:tcPr>
            <w:tcW w:w="4528" w:type="dxa"/>
          </w:tcPr>
          <w:p w14:paraId="5E560F08" w14:textId="77777777" w:rsidR="00D13234" w:rsidRPr="00D13234" w:rsidRDefault="00D13234" w:rsidP="00E378E3">
            <w:pPr>
              <w:spacing w:before="260" w:line="276" w:lineRule="auto"/>
              <w:rPr>
                <w:sz w:val="20"/>
                <w:szCs w:val="20"/>
              </w:rPr>
            </w:pPr>
            <w:r w:rsidRPr="00D13234">
              <w:rPr>
                <w:sz w:val="20"/>
                <w:szCs w:val="20"/>
              </w:rPr>
              <w:t>Tillse att de registrerade kan utöva sina rättigheter enligt artikel 20 GDPR</w:t>
            </w:r>
          </w:p>
          <w:p w14:paraId="54B5A5C2" w14:textId="2D6BF583" w:rsidR="00D13234" w:rsidRPr="00F2207B" w:rsidRDefault="00D13234" w:rsidP="003838F0">
            <w:pPr>
              <w:pStyle w:val="Liststycke"/>
              <w:numPr>
                <w:ilvl w:val="0"/>
                <w:numId w:val="34"/>
              </w:numPr>
              <w:spacing w:before="280" w:line="276" w:lineRule="auto"/>
              <w:ind w:left="144" w:hanging="144"/>
              <w:rPr>
                <w:sz w:val="20"/>
                <w:szCs w:val="20"/>
              </w:rPr>
            </w:pPr>
            <w:r w:rsidRPr="00F2207B">
              <w:rPr>
                <w:sz w:val="20"/>
                <w:szCs w:val="20"/>
              </w:rPr>
              <w:t>Dataportabilitet</w:t>
            </w:r>
          </w:p>
        </w:tc>
        <w:tc>
          <w:tcPr>
            <w:tcW w:w="4528" w:type="dxa"/>
          </w:tcPr>
          <w:p w14:paraId="3CEAA0BB" w14:textId="16E8FE0A" w:rsidR="00D13234" w:rsidRPr="00F96F06" w:rsidRDefault="00D13234" w:rsidP="00A25D73">
            <w:pPr>
              <w:spacing w:before="260" w:after="260" w:line="276" w:lineRule="auto"/>
              <w:rPr>
                <w:i/>
                <w:iCs/>
                <w:sz w:val="20"/>
                <w:szCs w:val="20"/>
              </w:rPr>
            </w:pPr>
            <w:r w:rsidRPr="00D13234">
              <w:rPr>
                <w:i/>
                <w:iCs/>
                <w:sz w:val="20"/>
                <w:szCs w:val="20"/>
              </w:rPr>
              <w:t>Här anges den uppdelning parterna väljer att tillämpa avseende vem av dem som ska se till att rättigheterna tillvaratas. Notera att dataportabilitet endast är en tillämplig rättighet om den rättsliga grunden för behandlingen är de registrerades samtycke, vilket det normalt inte är inom ramen för forskning (se ovan under rättslig grund)</w:t>
            </w:r>
          </w:p>
        </w:tc>
      </w:tr>
    </w:tbl>
    <w:p w14:paraId="6C7FD56F" w14:textId="77777777" w:rsidR="00D13234" w:rsidRPr="00D13234" w:rsidRDefault="00D13234" w:rsidP="00D13234">
      <w:pPr>
        <w:spacing w:before="0" w:line="276" w:lineRule="auto"/>
        <w:rPr>
          <w:b/>
          <w:bCs/>
          <w:sz w:val="22"/>
        </w:rPr>
      </w:pPr>
      <w:r w:rsidRPr="00D13234">
        <w:rPr>
          <w:b/>
          <w:bCs/>
          <w:sz w:val="22"/>
        </w:rPr>
        <w:br w:type="page"/>
      </w:r>
    </w:p>
    <w:p w14:paraId="7F2BEF71" w14:textId="77777777" w:rsidR="00D13234" w:rsidRPr="003E385D" w:rsidRDefault="00D13234" w:rsidP="003E385D">
      <w:pPr>
        <w:pStyle w:val="Rubrik2"/>
        <w:numPr>
          <w:ilvl w:val="0"/>
          <w:numId w:val="0"/>
        </w:numPr>
        <w:rPr>
          <w:sz w:val="32"/>
          <w:szCs w:val="32"/>
        </w:rPr>
      </w:pPr>
      <w:bookmarkStart w:id="86" w:name="_Toc98763646"/>
      <w:bookmarkStart w:id="87" w:name="_Toc105655803"/>
      <w:bookmarkStart w:id="88" w:name="_Toc112659920"/>
      <w:bookmarkStart w:id="89" w:name="_Toc112760921"/>
      <w:bookmarkStart w:id="90" w:name="_Hlk94617471"/>
      <w:r w:rsidRPr="003E385D">
        <w:rPr>
          <w:sz w:val="32"/>
          <w:szCs w:val="32"/>
        </w:rPr>
        <w:lastRenderedPageBreak/>
        <w:t>Bilaga 4 – Tekniska och organisa</w:t>
      </w:r>
      <w:r w:rsidRPr="003E385D">
        <w:rPr>
          <w:sz w:val="32"/>
          <w:szCs w:val="32"/>
        </w:rPr>
        <w:softHyphen/>
        <w:t>toriska säkerhetsåtgärder</w:t>
      </w:r>
      <w:bookmarkEnd w:id="86"/>
      <w:bookmarkEnd w:id="87"/>
      <w:bookmarkEnd w:id="88"/>
      <w:bookmarkEnd w:id="89"/>
    </w:p>
    <w:p w14:paraId="538DC673" w14:textId="77777777" w:rsidR="00D13234" w:rsidRPr="00D13234" w:rsidRDefault="00D13234" w:rsidP="00D13234">
      <w:pPr>
        <w:spacing w:before="0" w:line="276" w:lineRule="auto"/>
        <w:rPr>
          <w:sz w:val="20"/>
          <w:szCs w:val="20"/>
        </w:rPr>
      </w:pPr>
      <w:r w:rsidRPr="00D13234">
        <w:rPr>
          <w:sz w:val="20"/>
          <w:szCs w:val="20"/>
        </w:rPr>
        <w:t>Parterna noterar att nedan ställda krav är ett minimum för behandling av aktuella personuppgifter och att dessa krav därför också finns tillämpade och uppfylls av samtliga ingående personuppgiftsansvariga organisationer.</w:t>
      </w:r>
    </w:p>
    <w:p w14:paraId="0103021F" w14:textId="77777777" w:rsidR="00D13234" w:rsidRPr="00D13234" w:rsidRDefault="00D13234" w:rsidP="00D13234">
      <w:pPr>
        <w:spacing w:before="0" w:line="276" w:lineRule="auto"/>
        <w:rPr>
          <w:sz w:val="20"/>
          <w:szCs w:val="20"/>
        </w:rPr>
      </w:pPr>
      <w:r w:rsidRPr="00D13234">
        <w:rPr>
          <w:sz w:val="20"/>
          <w:szCs w:val="20"/>
        </w:rPr>
        <w:t>Respektive ingående organisation i det gemensamma personuppgiftsansvaret bekräftar genom ingående av detta avtal att de i sin hantering av för avtalet aktuella personuppgifter tillämpar samtliga av nedanstående tekniska och organisatoriska säkerhetsåtgärder och därmed uppfyller artikel 32 i GDPR.</w:t>
      </w:r>
    </w:p>
    <w:p w14:paraId="6B7518A8" w14:textId="77777777" w:rsidR="00D13234" w:rsidRPr="00F31C45" w:rsidRDefault="00D13234" w:rsidP="00F31C45">
      <w:pPr>
        <w:pStyle w:val="Rubrik3"/>
        <w:numPr>
          <w:ilvl w:val="0"/>
          <w:numId w:val="49"/>
        </w:numPr>
      </w:pPr>
      <w:r w:rsidRPr="00F31C45">
        <w:t>Ledningssystem för informationssäkerhet</w:t>
      </w:r>
    </w:p>
    <w:p w14:paraId="063FC41F" w14:textId="77777777" w:rsidR="00D13234" w:rsidRPr="00D82DAA" w:rsidRDefault="00D13234" w:rsidP="003838F0">
      <w:pPr>
        <w:pStyle w:val="Liststycke"/>
        <w:numPr>
          <w:ilvl w:val="1"/>
          <w:numId w:val="28"/>
        </w:numPr>
        <w:spacing w:before="200" w:after="0" w:line="240" w:lineRule="auto"/>
        <w:ind w:left="922"/>
        <w:contextualSpacing w:val="0"/>
        <w:rPr>
          <w:sz w:val="20"/>
          <w:szCs w:val="20"/>
        </w:rPr>
      </w:pPr>
      <w:r w:rsidRPr="00D82DAA">
        <w:rPr>
          <w:sz w:val="20"/>
          <w:szCs w:val="20"/>
        </w:rPr>
        <w:t>Part ska genom ett ledningssystem säkerställa att:</w:t>
      </w:r>
    </w:p>
    <w:p w14:paraId="5753853E" w14:textId="77777777" w:rsidR="00D13234" w:rsidRPr="00F1581E" w:rsidRDefault="00D13234" w:rsidP="0013735E">
      <w:pPr>
        <w:pStyle w:val="Liststycke"/>
        <w:numPr>
          <w:ilvl w:val="2"/>
          <w:numId w:val="48"/>
        </w:numPr>
        <w:spacing w:before="200" w:after="0" w:line="240" w:lineRule="auto"/>
        <w:ind w:left="1296" w:hanging="360"/>
        <w:contextualSpacing w:val="0"/>
        <w:rPr>
          <w:sz w:val="20"/>
          <w:szCs w:val="20"/>
        </w:rPr>
      </w:pPr>
      <w:r w:rsidRPr="00F1581E">
        <w:rPr>
          <w:sz w:val="20"/>
          <w:szCs w:val="20"/>
        </w:rPr>
        <w:t>dokumenterade personuppgifter hos Part är åtkomliga och användbara för den som är behörig (</w:t>
      </w:r>
      <w:r w:rsidRPr="00F1581E">
        <w:rPr>
          <w:i/>
          <w:iCs/>
          <w:sz w:val="20"/>
          <w:szCs w:val="20"/>
        </w:rPr>
        <w:t>tillgänglighet</w:t>
      </w:r>
      <w:r w:rsidRPr="00F1581E">
        <w:rPr>
          <w:sz w:val="20"/>
          <w:szCs w:val="20"/>
        </w:rPr>
        <w:t>),</w:t>
      </w:r>
    </w:p>
    <w:p w14:paraId="3A2B8D44" w14:textId="77777777" w:rsidR="00D13234" w:rsidRPr="00F1581E" w:rsidRDefault="00D13234" w:rsidP="0013735E">
      <w:pPr>
        <w:pStyle w:val="Liststycke"/>
        <w:numPr>
          <w:ilvl w:val="2"/>
          <w:numId w:val="48"/>
        </w:numPr>
        <w:spacing w:before="200" w:after="0" w:line="240" w:lineRule="auto"/>
        <w:ind w:left="1296" w:hanging="360"/>
        <w:contextualSpacing w:val="0"/>
        <w:rPr>
          <w:sz w:val="20"/>
          <w:szCs w:val="20"/>
        </w:rPr>
      </w:pPr>
      <w:r w:rsidRPr="00F1581E">
        <w:rPr>
          <w:sz w:val="20"/>
          <w:szCs w:val="20"/>
        </w:rPr>
        <w:t>personuppgifterna är oförvanskade (</w:t>
      </w:r>
      <w:r w:rsidRPr="00F1581E">
        <w:rPr>
          <w:i/>
          <w:iCs/>
          <w:sz w:val="20"/>
          <w:szCs w:val="20"/>
        </w:rPr>
        <w:t>riktighet</w:t>
      </w:r>
      <w:r w:rsidRPr="00F1581E">
        <w:rPr>
          <w:sz w:val="20"/>
          <w:szCs w:val="20"/>
        </w:rPr>
        <w:t>),</w:t>
      </w:r>
    </w:p>
    <w:p w14:paraId="33D73934" w14:textId="77777777" w:rsidR="00D13234" w:rsidRPr="00F1581E" w:rsidRDefault="00D13234" w:rsidP="0013735E">
      <w:pPr>
        <w:pStyle w:val="Liststycke"/>
        <w:numPr>
          <w:ilvl w:val="2"/>
          <w:numId w:val="48"/>
        </w:numPr>
        <w:spacing w:before="200" w:after="0" w:line="240" w:lineRule="auto"/>
        <w:ind w:left="1296" w:hanging="360"/>
        <w:contextualSpacing w:val="0"/>
        <w:rPr>
          <w:sz w:val="20"/>
          <w:szCs w:val="20"/>
        </w:rPr>
      </w:pPr>
      <w:r w:rsidRPr="00F1581E">
        <w:rPr>
          <w:sz w:val="20"/>
          <w:szCs w:val="20"/>
        </w:rPr>
        <w:t>obehöriga inte ska kunna ta del av personuppgifterna (</w:t>
      </w:r>
      <w:proofErr w:type="spellStart"/>
      <w:r w:rsidRPr="00F1581E">
        <w:rPr>
          <w:i/>
          <w:iCs/>
          <w:sz w:val="20"/>
          <w:szCs w:val="20"/>
        </w:rPr>
        <w:t>konfidentialitet</w:t>
      </w:r>
      <w:proofErr w:type="spellEnd"/>
      <w:r w:rsidRPr="00F1581E">
        <w:rPr>
          <w:sz w:val="20"/>
          <w:szCs w:val="20"/>
        </w:rPr>
        <w:t>), och;</w:t>
      </w:r>
    </w:p>
    <w:p w14:paraId="62BA4F03" w14:textId="77777777" w:rsidR="00D13234" w:rsidRPr="00F1581E" w:rsidRDefault="00D13234" w:rsidP="0013735E">
      <w:pPr>
        <w:pStyle w:val="Liststycke"/>
        <w:numPr>
          <w:ilvl w:val="2"/>
          <w:numId w:val="48"/>
        </w:numPr>
        <w:spacing w:before="200" w:after="0" w:line="240" w:lineRule="auto"/>
        <w:ind w:left="1296" w:hanging="360"/>
        <w:contextualSpacing w:val="0"/>
        <w:rPr>
          <w:sz w:val="20"/>
          <w:szCs w:val="20"/>
        </w:rPr>
      </w:pPr>
      <w:r w:rsidRPr="00F1581E">
        <w:rPr>
          <w:sz w:val="20"/>
          <w:szCs w:val="20"/>
        </w:rPr>
        <w:t>åtgärder kan härledas till en användare (</w:t>
      </w:r>
      <w:r w:rsidRPr="00F1581E">
        <w:rPr>
          <w:i/>
          <w:iCs/>
          <w:sz w:val="20"/>
          <w:szCs w:val="20"/>
        </w:rPr>
        <w:t>spårbarhet</w:t>
      </w:r>
      <w:r w:rsidRPr="00F1581E">
        <w:rPr>
          <w:sz w:val="20"/>
          <w:szCs w:val="20"/>
        </w:rPr>
        <w:t>) i informationssystem som är helt eller delvis automatiserade.</w:t>
      </w:r>
    </w:p>
    <w:p w14:paraId="20761F1A" w14:textId="77777777" w:rsidR="00D13234" w:rsidRPr="005A3EA1" w:rsidRDefault="00D13234" w:rsidP="003838F0">
      <w:pPr>
        <w:pStyle w:val="Liststycke"/>
        <w:numPr>
          <w:ilvl w:val="1"/>
          <w:numId w:val="28"/>
        </w:numPr>
        <w:spacing w:before="200" w:after="0" w:line="240" w:lineRule="auto"/>
        <w:ind w:left="922"/>
        <w:contextualSpacing w:val="0"/>
        <w:rPr>
          <w:b/>
          <w:bCs/>
          <w:sz w:val="20"/>
          <w:szCs w:val="20"/>
        </w:rPr>
      </w:pPr>
      <w:r w:rsidRPr="005A3EA1">
        <w:rPr>
          <w:sz w:val="20"/>
          <w:szCs w:val="20"/>
        </w:rPr>
        <w:t xml:space="preserve">Part ska ansvara för att det finns en informationssäkerhetspolicy. Den ska ange Parts övergripande mål för och inriktning på verksamhetens arbete med informationssäkerhet i syfte att säkerställa personuppgifters tillgänglighet, riktighet, </w:t>
      </w:r>
      <w:proofErr w:type="spellStart"/>
      <w:r w:rsidRPr="005A3EA1">
        <w:rPr>
          <w:sz w:val="20"/>
          <w:szCs w:val="20"/>
        </w:rPr>
        <w:t>konfidentialitet</w:t>
      </w:r>
      <w:proofErr w:type="spellEnd"/>
      <w:r w:rsidRPr="005A3EA1">
        <w:rPr>
          <w:sz w:val="20"/>
          <w:szCs w:val="20"/>
        </w:rPr>
        <w:t xml:space="preserve"> och spårbarhet.</w:t>
      </w:r>
    </w:p>
    <w:p w14:paraId="6E93E955" w14:textId="77777777" w:rsidR="00D13234" w:rsidRPr="005A3EA1" w:rsidRDefault="00D13234" w:rsidP="003838F0">
      <w:pPr>
        <w:pStyle w:val="Liststycke"/>
        <w:numPr>
          <w:ilvl w:val="1"/>
          <w:numId w:val="28"/>
        </w:numPr>
        <w:spacing w:before="200" w:after="0" w:line="240" w:lineRule="auto"/>
        <w:ind w:left="922"/>
        <w:contextualSpacing w:val="0"/>
        <w:rPr>
          <w:b/>
          <w:bCs/>
          <w:sz w:val="20"/>
          <w:szCs w:val="20"/>
        </w:rPr>
      </w:pPr>
      <w:r w:rsidRPr="005A3EA1">
        <w:rPr>
          <w:sz w:val="20"/>
          <w:szCs w:val="20"/>
        </w:rPr>
        <w:t>Part ska utse en (1) eller flera personer som ska leda och samordna informationssäkerhetsarbetet.</w:t>
      </w:r>
    </w:p>
    <w:p w14:paraId="3B6B4742" w14:textId="77777777" w:rsidR="00D13234" w:rsidRPr="00B27167" w:rsidRDefault="00D13234" w:rsidP="003838F0">
      <w:pPr>
        <w:pStyle w:val="Liststycke"/>
        <w:numPr>
          <w:ilvl w:val="1"/>
          <w:numId w:val="28"/>
        </w:numPr>
        <w:spacing w:before="200" w:after="0" w:line="240" w:lineRule="auto"/>
        <w:ind w:left="922"/>
        <w:contextualSpacing w:val="0"/>
        <w:rPr>
          <w:sz w:val="20"/>
          <w:szCs w:val="20"/>
        </w:rPr>
      </w:pPr>
      <w:r w:rsidRPr="00B27167">
        <w:rPr>
          <w:sz w:val="20"/>
          <w:szCs w:val="20"/>
        </w:rPr>
        <w:t>Part ska regelbundet bedöma om det finns risker för händelser som kan medföra att förpliktelserna i denna Bilaga 4 inte kan efterlevas (riskanalys). För varje sådan händelse ska Part (i) uppskatta sannolikheten för att händelsen inträffar, och (ii), bedöma vilka negativa konsekvenser som skulle bli följden av händelsen. Riskanalysen ska dokumenteras skriftligen.</w:t>
      </w:r>
    </w:p>
    <w:p w14:paraId="1D997FAD" w14:textId="77777777" w:rsidR="00D13234" w:rsidRPr="002D08E1" w:rsidRDefault="00D13234" w:rsidP="003838F0">
      <w:pPr>
        <w:pStyle w:val="Liststycke"/>
        <w:numPr>
          <w:ilvl w:val="1"/>
          <w:numId w:val="28"/>
        </w:numPr>
        <w:spacing w:before="200" w:after="0" w:line="240" w:lineRule="auto"/>
        <w:ind w:left="922"/>
        <w:contextualSpacing w:val="0"/>
        <w:rPr>
          <w:sz w:val="20"/>
          <w:szCs w:val="20"/>
        </w:rPr>
      </w:pPr>
      <w:r w:rsidRPr="002D08E1">
        <w:rPr>
          <w:sz w:val="20"/>
          <w:szCs w:val="20"/>
        </w:rPr>
        <w:t>I syfte att undvika missförstånd: Parterna ska säkerställa att eventuella personuppgiftsbiträden omfattas av förpliktelser avseende tekniska och organisatoriska åtgärder vilka materiellt motsvarar denna Bilaga 4.</w:t>
      </w:r>
    </w:p>
    <w:p w14:paraId="24C3DB61" w14:textId="77777777" w:rsidR="00D13234" w:rsidRPr="00881741" w:rsidRDefault="00D13234" w:rsidP="00F31C45">
      <w:pPr>
        <w:pStyle w:val="Rubrik3"/>
        <w:numPr>
          <w:ilvl w:val="0"/>
          <w:numId w:val="49"/>
        </w:numPr>
      </w:pPr>
      <w:r w:rsidRPr="00881741">
        <w:t>Tillgänglighet</w:t>
      </w:r>
    </w:p>
    <w:p w14:paraId="08C3CF50" w14:textId="77777777" w:rsidR="00D13234" w:rsidRPr="00B05EFC" w:rsidRDefault="00D13234" w:rsidP="00B05EFC">
      <w:pPr>
        <w:pStyle w:val="Rubrik4"/>
      </w:pPr>
      <w:r w:rsidRPr="00B05EFC">
        <w:t>Säkerhetskopiering</w:t>
      </w:r>
    </w:p>
    <w:p w14:paraId="02B27550" w14:textId="5C5C652F" w:rsidR="00D13234" w:rsidRPr="00E210E9" w:rsidRDefault="00D13234" w:rsidP="003838F0">
      <w:pPr>
        <w:pStyle w:val="Liststycke"/>
        <w:numPr>
          <w:ilvl w:val="1"/>
          <w:numId w:val="29"/>
        </w:numPr>
        <w:spacing w:before="200" w:after="0" w:line="240" w:lineRule="auto"/>
        <w:contextualSpacing w:val="0"/>
        <w:rPr>
          <w:b/>
          <w:bCs/>
          <w:sz w:val="20"/>
          <w:szCs w:val="20"/>
        </w:rPr>
      </w:pPr>
      <w:r w:rsidRPr="00B65965">
        <w:rPr>
          <w:sz w:val="20"/>
          <w:szCs w:val="20"/>
        </w:rPr>
        <w:t>Part ska säkerställa att personuppgifter som behandlas i informationssystem säkerhetskopieras med en fastställd periodicitet. Säkerhetskopiorna ska förvaras på ett säkert sätt, väl åtskilda från originaluppgifterna. Part ska besluta om hur länge säkerhetskopiorna ska sparas och hur ofta återläsningstester av kopiorna ska göras.</w:t>
      </w:r>
    </w:p>
    <w:p w14:paraId="47ACA1D0" w14:textId="0FF20FBA" w:rsidR="00D13234" w:rsidRPr="00FE08E9" w:rsidRDefault="00D13234" w:rsidP="00B05EFC">
      <w:pPr>
        <w:pStyle w:val="Rubrik4"/>
        <w:spacing w:before="420"/>
        <w:ind w:left="922"/>
      </w:pPr>
      <w:r w:rsidRPr="007A1CD2">
        <w:t>Kontinuitetsplanering</w:t>
      </w:r>
    </w:p>
    <w:p w14:paraId="44C893EF" w14:textId="77777777" w:rsidR="00D13234" w:rsidRPr="00EE2B75" w:rsidRDefault="00D13234" w:rsidP="003838F0">
      <w:pPr>
        <w:pStyle w:val="Liststycke"/>
        <w:numPr>
          <w:ilvl w:val="1"/>
          <w:numId w:val="29"/>
        </w:numPr>
        <w:spacing w:before="200" w:after="0" w:line="240" w:lineRule="auto"/>
        <w:contextualSpacing w:val="0"/>
        <w:rPr>
          <w:sz w:val="20"/>
          <w:szCs w:val="20"/>
        </w:rPr>
      </w:pPr>
      <w:r w:rsidRPr="00EE2B75">
        <w:rPr>
          <w:sz w:val="20"/>
          <w:szCs w:val="20"/>
        </w:rPr>
        <w:lastRenderedPageBreak/>
        <w:t>Part ska planera för hur Behandlingen ska genomföras om informationssystem som används för behandling av personuppgifter inte fungerar. Part ska vidare planera för hur återstart eller återställande ska göras efter en sådan funktionsstörning.</w:t>
      </w:r>
    </w:p>
    <w:p w14:paraId="5DE01CD3" w14:textId="77777777" w:rsidR="00D13234" w:rsidRPr="0045662C" w:rsidRDefault="00D13234" w:rsidP="00F31C45">
      <w:pPr>
        <w:pStyle w:val="Rubrik3"/>
        <w:numPr>
          <w:ilvl w:val="0"/>
          <w:numId w:val="49"/>
        </w:numPr>
      </w:pPr>
      <w:r w:rsidRPr="0045662C">
        <w:t>Riktighet</w:t>
      </w:r>
    </w:p>
    <w:p w14:paraId="79BEC528" w14:textId="77777777" w:rsidR="00D13234" w:rsidRPr="007B33A7" w:rsidRDefault="00D13234" w:rsidP="003838F0">
      <w:pPr>
        <w:pStyle w:val="Liststycke"/>
        <w:numPr>
          <w:ilvl w:val="1"/>
          <w:numId w:val="30"/>
        </w:numPr>
        <w:spacing w:before="200" w:after="0" w:line="240" w:lineRule="auto"/>
        <w:ind w:left="922"/>
        <w:contextualSpacing w:val="0"/>
        <w:rPr>
          <w:b/>
          <w:bCs/>
          <w:sz w:val="20"/>
          <w:szCs w:val="20"/>
        </w:rPr>
      </w:pPr>
      <w:r w:rsidRPr="007B33A7">
        <w:rPr>
          <w:sz w:val="20"/>
          <w:szCs w:val="20"/>
        </w:rPr>
        <w:t>Part ska säkerställa att personuppgifter som behandlas i informationssystem är riktiga i den bemärkelsen att de inte utsätts för förvanskning och också överensstämmer med dess eventuella källa.</w:t>
      </w:r>
    </w:p>
    <w:p w14:paraId="269E8F10" w14:textId="77777777" w:rsidR="00D13234" w:rsidRPr="00D13234" w:rsidRDefault="00D13234" w:rsidP="00F31C45">
      <w:pPr>
        <w:pStyle w:val="Rubrik3"/>
        <w:numPr>
          <w:ilvl w:val="0"/>
          <w:numId w:val="49"/>
        </w:numPr>
      </w:pPr>
      <w:proofErr w:type="spellStart"/>
      <w:r w:rsidRPr="00426401">
        <w:t>Konfidentialitet</w:t>
      </w:r>
      <w:proofErr w:type="spellEnd"/>
    </w:p>
    <w:p w14:paraId="2BE31249" w14:textId="77777777" w:rsidR="00D13234" w:rsidRPr="00D13234" w:rsidRDefault="00D13234" w:rsidP="00B05EFC">
      <w:pPr>
        <w:pStyle w:val="Rubrik4"/>
        <w:spacing w:before="200"/>
        <w:ind w:left="922"/>
      </w:pPr>
      <w:proofErr w:type="spellStart"/>
      <w:r w:rsidRPr="00D13234">
        <w:t>Pseudonymisering</w:t>
      </w:r>
      <w:proofErr w:type="spellEnd"/>
    </w:p>
    <w:p w14:paraId="41413A35" w14:textId="77777777" w:rsidR="00D13234" w:rsidRPr="00AA69F6" w:rsidRDefault="00D13234" w:rsidP="003838F0">
      <w:pPr>
        <w:pStyle w:val="Liststycke"/>
        <w:numPr>
          <w:ilvl w:val="1"/>
          <w:numId w:val="31"/>
        </w:numPr>
        <w:spacing w:before="200" w:after="0" w:line="240" w:lineRule="auto"/>
        <w:ind w:left="922"/>
        <w:contextualSpacing w:val="0"/>
        <w:rPr>
          <w:sz w:val="20"/>
          <w:szCs w:val="20"/>
        </w:rPr>
      </w:pPr>
      <w:r w:rsidRPr="00AA69F6">
        <w:rPr>
          <w:sz w:val="20"/>
          <w:szCs w:val="20"/>
        </w:rPr>
        <w:t xml:space="preserve">Personuppgifter som utlämnas till en Part, eller annan mottagare, ska utlämnas i </w:t>
      </w:r>
      <w:proofErr w:type="spellStart"/>
      <w:r w:rsidRPr="00AA69F6">
        <w:rPr>
          <w:sz w:val="20"/>
          <w:szCs w:val="20"/>
        </w:rPr>
        <w:t>pseudonymiserad</w:t>
      </w:r>
      <w:proofErr w:type="spellEnd"/>
      <w:r w:rsidRPr="00AA69F6">
        <w:rPr>
          <w:sz w:val="20"/>
          <w:szCs w:val="20"/>
        </w:rPr>
        <w:t xml:space="preserve"> form. Part får inte utlämna kodnycklar eller annan information som möjliggör identifiering av registrerade. Kodnycklar eller annan information som möjliggör identifiering av registrerade får inte överföras till tredjeland.</w:t>
      </w:r>
    </w:p>
    <w:p w14:paraId="7E62EC3A" w14:textId="77777777" w:rsidR="00D13234" w:rsidRPr="00AA69F6" w:rsidRDefault="00D13234" w:rsidP="003838F0">
      <w:pPr>
        <w:pStyle w:val="Liststycke"/>
        <w:numPr>
          <w:ilvl w:val="1"/>
          <w:numId w:val="31"/>
        </w:numPr>
        <w:spacing w:before="200" w:after="0" w:line="240" w:lineRule="auto"/>
        <w:ind w:left="922"/>
        <w:contextualSpacing w:val="0"/>
        <w:rPr>
          <w:sz w:val="20"/>
          <w:szCs w:val="20"/>
        </w:rPr>
      </w:pPr>
      <w:r w:rsidRPr="00AA69F6">
        <w:rPr>
          <w:sz w:val="20"/>
          <w:szCs w:val="20"/>
        </w:rPr>
        <w:t xml:space="preserve">I syfte att undvika missförstånd: </w:t>
      </w:r>
      <w:proofErr w:type="spellStart"/>
      <w:r w:rsidRPr="00AA69F6">
        <w:rPr>
          <w:sz w:val="20"/>
          <w:szCs w:val="20"/>
        </w:rPr>
        <w:t>pseudonymiserade</w:t>
      </w:r>
      <w:proofErr w:type="spellEnd"/>
      <w:r w:rsidRPr="00AA69F6">
        <w:rPr>
          <w:sz w:val="20"/>
          <w:szCs w:val="20"/>
        </w:rPr>
        <w:t xml:space="preserve"> personuppgifter som utlämnats till en Part, till ett personuppgiftsbiträde eller en annan mottagare, eller till en tredje part, är fortsatt personuppgifter även om det inte är möjligt för mottagaren eller den tredje parten att identifiera den registrerade personen vilka personuppgifterna avser. </w:t>
      </w:r>
      <w:proofErr w:type="spellStart"/>
      <w:r w:rsidRPr="00AA69F6">
        <w:rPr>
          <w:sz w:val="20"/>
          <w:szCs w:val="20"/>
        </w:rPr>
        <w:t>Pseudonymisering</w:t>
      </w:r>
      <w:proofErr w:type="spellEnd"/>
      <w:r w:rsidRPr="00AA69F6">
        <w:rPr>
          <w:sz w:val="20"/>
          <w:szCs w:val="20"/>
        </w:rPr>
        <w:t xml:space="preserve"> är en säkerhetsåtgärd.</w:t>
      </w:r>
    </w:p>
    <w:p w14:paraId="340D5945" w14:textId="77777777" w:rsidR="00D13234" w:rsidRPr="00D13234" w:rsidRDefault="00D13234" w:rsidP="00B05EFC">
      <w:pPr>
        <w:pStyle w:val="Rubrik4"/>
        <w:spacing w:before="200"/>
        <w:ind w:left="922"/>
      </w:pPr>
      <w:r w:rsidRPr="00D13234">
        <w:t>Utvärdering av skyddet mot olovlig åtkomst</w:t>
      </w:r>
    </w:p>
    <w:p w14:paraId="7F266AA1" w14:textId="77777777" w:rsidR="00D13234" w:rsidRPr="00AA69F6" w:rsidRDefault="00D13234" w:rsidP="003838F0">
      <w:pPr>
        <w:pStyle w:val="Liststycke"/>
        <w:numPr>
          <w:ilvl w:val="1"/>
          <w:numId w:val="31"/>
        </w:numPr>
        <w:spacing w:before="200" w:after="0" w:line="240" w:lineRule="auto"/>
        <w:ind w:left="922"/>
        <w:contextualSpacing w:val="0"/>
        <w:rPr>
          <w:b/>
          <w:bCs/>
          <w:sz w:val="20"/>
          <w:szCs w:val="20"/>
        </w:rPr>
      </w:pPr>
      <w:r w:rsidRPr="00AA69F6">
        <w:rPr>
          <w:sz w:val="20"/>
          <w:szCs w:val="20"/>
        </w:rPr>
        <w:t>Part ska årligen utvärdera skyddet mot såväl intern som extern olovlig åtkomst till datornätverk och informationssystem som används för behandling av personuppgifter.</w:t>
      </w:r>
    </w:p>
    <w:p w14:paraId="7FD59606" w14:textId="77777777" w:rsidR="00D13234" w:rsidRPr="00D13234" w:rsidRDefault="00D13234" w:rsidP="00B05EFC">
      <w:pPr>
        <w:pStyle w:val="Rubrik4"/>
        <w:spacing w:before="200"/>
        <w:ind w:left="922"/>
      </w:pPr>
      <w:r w:rsidRPr="00D13234">
        <w:t>Behörighetstilldelning</w:t>
      </w:r>
    </w:p>
    <w:p w14:paraId="3FE967FB" w14:textId="77777777" w:rsidR="00D13234" w:rsidRPr="00AA69F6" w:rsidRDefault="00D13234" w:rsidP="003838F0">
      <w:pPr>
        <w:pStyle w:val="Liststycke"/>
        <w:numPr>
          <w:ilvl w:val="1"/>
          <w:numId w:val="31"/>
        </w:numPr>
        <w:spacing w:before="200" w:after="0" w:line="240" w:lineRule="auto"/>
        <w:ind w:left="922"/>
        <w:contextualSpacing w:val="0"/>
        <w:rPr>
          <w:b/>
          <w:bCs/>
          <w:sz w:val="20"/>
          <w:szCs w:val="20"/>
        </w:rPr>
      </w:pPr>
      <w:r w:rsidRPr="00AA69F6">
        <w:rPr>
          <w:sz w:val="20"/>
          <w:szCs w:val="20"/>
        </w:rPr>
        <w:t>Part ska ansvara för att varje användare tilldelas en individuell behörighet för åtkomst till personuppgifter. Part ska ta fram rutiner för ändring, borttagning och regelbunden uppföljning av behörigheterna för att säkerställa att dessa är riktiga och aktuella.</w:t>
      </w:r>
    </w:p>
    <w:p w14:paraId="7846CF23" w14:textId="77777777" w:rsidR="00D13234" w:rsidRPr="00D13234" w:rsidRDefault="00D13234" w:rsidP="00B05EFC">
      <w:pPr>
        <w:pStyle w:val="Rubrik4"/>
        <w:spacing w:before="200"/>
        <w:ind w:left="922"/>
        <w:rPr>
          <w:b/>
          <w:bCs/>
        </w:rPr>
      </w:pPr>
      <w:r w:rsidRPr="00D13234">
        <w:t>Autentisering</w:t>
      </w:r>
    </w:p>
    <w:p w14:paraId="4F857271" w14:textId="77777777" w:rsidR="00D13234" w:rsidRPr="00AA69F6" w:rsidRDefault="00D13234" w:rsidP="003838F0">
      <w:pPr>
        <w:pStyle w:val="Liststycke"/>
        <w:numPr>
          <w:ilvl w:val="1"/>
          <w:numId w:val="31"/>
        </w:numPr>
        <w:spacing w:before="200" w:after="0" w:line="240" w:lineRule="auto"/>
        <w:ind w:left="922"/>
        <w:contextualSpacing w:val="0"/>
        <w:rPr>
          <w:b/>
          <w:bCs/>
          <w:sz w:val="20"/>
          <w:szCs w:val="20"/>
        </w:rPr>
      </w:pPr>
      <w:r w:rsidRPr="00AA69F6">
        <w:rPr>
          <w:sz w:val="20"/>
          <w:szCs w:val="20"/>
        </w:rPr>
        <w:t>Part ska ansvara för att varje användare kan nyttja sin behörighet först efter att denne autentiserats på ett säkert sätt. Detta kräver som minimum att åtkomst endast kan ske med hjälp av stark autentisering om inte parterna överenskommits om annat.</w:t>
      </w:r>
    </w:p>
    <w:p w14:paraId="4D843549" w14:textId="77777777" w:rsidR="00D13234" w:rsidRPr="00D13234" w:rsidRDefault="00D13234" w:rsidP="00B05EFC">
      <w:pPr>
        <w:pStyle w:val="Rubrik4"/>
        <w:spacing w:before="200"/>
        <w:ind w:left="922"/>
      </w:pPr>
      <w:r w:rsidRPr="00D13234">
        <w:t>Fysiskt skydd</w:t>
      </w:r>
    </w:p>
    <w:p w14:paraId="63FD225C" w14:textId="77777777" w:rsidR="00D13234" w:rsidRPr="00AA69F6" w:rsidRDefault="00D13234" w:rsidP="003838F0">
      <w:pPr>
        <w:pStyle w:val="Liststycke"/>
        <w:numPr>
          <w:ilvl w:val="1"/>
          <w:numId w:val="31"/>
        </w:numPr>
        <w:spacing w:before="200" w:after="0" w:line="240" w:lineRule="auto"/>
        <w:ind w:left="922"/>
        <w:contextualSpacing w:val="0"/>
        <w:rPr>
          <w:sz w:val="20"/>
          <w:szCs w:val="20"/>
        </w:rPr>
      </w:pPr>
      <w:r w:rsidRPr="00AA69F6">
        <w:rPr>
          <w:sz w:val="20"/>
          <w:szCs w:val="20"/>
        </w:rPr>
        <w:t>Part ska säkerställa att informationssystem som används för behandling av personuppgifter skyddas fysiskt mot skada, störning och obehörig åtkomst.</w:t>
      </w:r>
    </w:p>
    <w:p w14:paraId="011C1265" w14:textId="77777777" w:rsidR="00D13234" w:rsidRPr="00D13234" w:rsidRDefault="00D13234" w:rsidP="00B05EFC">
      <w:pPr>
        <w:pStyle w:val="Rubrik4"/>
        <w:spacing w:before="200"/>
        <w:ind w:left="922"/>
      </w:pPr>
      <w:r w:rsidRPr="00D13234">
        <w:t>Flyttbart medium för informationslagring</w:t>
      </w:r>
    </w:p>
    <w:p w14:paraId="2CFA608B" w14:textId="77777777" w:rsidR="00D13234" w:rsidRPr="00AA69F6" w:rsidRDefault="00D13234" w:rsidP="003838F0">
      <w:pPr>
        <w:pStyle w:val="Liststycke"/>
        <w:numPr>
          <w:ilvl w:val="1"/>
          <w:numId w:val="31"/>
        </w:numPr>
        <w:spacing w:before="200" w:after="0" w:line="240" w:lineRule="auto"/>
        <w:ind w:left="922"/>
        <w:contextualSpacing w:val="0"/>
        <w:rPr>
          <w:sz w:val="20"/>
          <w:szCs w:val="20"/>
        </w:rPr>
      </w:pPr>
      <w:r w:rsidRPr="00AA69F6">
        <w:rPr>
          <w:sz w:val="20"/>
          <w:szCs w:val="20"/>
        </w:rPr>
        <w:t>Den Part som tillåter flyttbart medium för lagring av personuppgifter ska säkerställa att obehöriga inte kan ta del av lagrade personuppgifter, och att personuppgifter inte går förlorade.</w:t>
      </w:r>
    </w:p>
    <w:p w14:paraId="1C5682A6" w14:textId="77777777" w:rsidR="00D13234" w:rsidRPr="00AA69F6" w:rsidRDefault="00D13234" w:rsidP="003838F0">
      <w:pPr>
        <w:pStyle w:val="Liststycke"/>
        <w:numPr>
          <w:ilvl w:val="1"/>
          <w:numId w:val="31"/>
        </w:numPr>
        <w:spacing w:before="200" w:after="0" w:line="240" w:lineRule="auto"/>
        <w:ind w:left="922"/>
        <w:contextualSpacing w:val="0"/>
        <w:rPr>
          <w:sz w:val="20"/>
          <w:szCs w:val="20"/>
        </w:rPr>
      </w:pPr>
      <w:r w:rsidRPr="00AA69F6">
        <w:rPr>
          <w:sz w:val="20"/>
          <w:szCs w:val="20"/>
        </w:rPr>
        <w:t>Medium för informationslagring som innehåller personuppgifter ska avvecklas på ett sådant sätt att uppgifterna inte kan läsas eller återskapas.</w:t>
      </w:r>
    </w:p>
    <w:p w14:paraId="3DDEEA97" w14:textId="77777777" w:rsidR="00D13234" w:rsidRPr="00D13234" w:rsidRDefault="00D13234" w:rsidP="00D13234">
      <w:pPr>
        <w:spacing w:before="0" w:line="276" w:lineRule="auto"/>
        <w:rPr>
          <w:sz w:val="20"/>
          <w:szCs w:val="20"/>
        </w:rPr>
      </w:pPr>
      <w:r w:rsidRPr="00D13234">
        <w:rPr>
          <w:sz w:val="20"/>
          <w:szCs w:val="20"/>
        </w:rPr>
        <w:br w:type="page"/>
      </w:r>
    </w:p>
    <w:p w14:paraId="2BDA819B" w14:textId="77777777" w:rsidR="00D13234" w:rsidRPr="004D0411" w:rsidRDefault="00D13234" w:rsidP="00F31C45">
      <w:pPr>
        <w:pStyle w:val="Rubrik3"/>
        <w:numPr>
          <w:ilvl w:val="0"/>
          <w:numId w:val="49"/>
        </w:numPr>
      </w:pPr>
      <w:r w:rsidRPr="004D0411">
        <w:lastRenderedPageBreak/>
        <w:t>Spårbarhet</w:t>
      </w:r>
    </w:p>
    <w:p w14:paraId="78AAD1E6" w14:textId="77777777" w:rsidR="00D13234" w:rsidRPr="004D0411" w:rsidRDefault="00D13234" w:rsidP="003838F0">
      <w:pPr>
        <w:pStyle w:val="Liststycke"/>
        <w:numPr>
          <w:ilvl w:val="1"/>
          <w:numId w:val="32"/>
        </w:numPr>
        <w:spacing w:before="160" w:after="0" w:line="240" w:lineRule="auto"/>
        <w:ind w:left="922"/>
        <w:contextualSpacing w:val="0"/>
        <w:rPr>
          <w:b/>
          <w:bCs/>
          <w:sz w:val="20"/>
          <w:szCs w:val="20"/>
        </w:rPr>
      </w:pPr>
      <w:r w:rsidRPr="004D0411">
        <w:rPr>
          <w:sz w:val="20"/>
          <w:szCs w:val="20"/>
        </w:rPr>
        <w:t>Part ska ansvara för att:</w:t>
      </w:r>
    </w:p>
    <w:p w14:paraId="4C436668" w14:textId="77777777" w:rsidR="00D13234" w:rsidRPr="00A07F62" w:rsidRDefault="00D13234" w:rsidP="003838F0">
      <w:pPr>
        <w:pStyle w:val="Liststycke"/>
        <w:numPr>
          <w:ilvl w:val="2"/>
          <w:numId w:val="36"/>
        </w:numPr>
        <w:spacing w:before="200" w:after="0" w:line="240" w:lineRule="auto"/>
        <w:ind w:left="1670" w:hanging="360"/>
        <w:contextualSpacing w:val="0"/>
        <w:rPr>
          <w:sz w:val="20"/>
          <w:szCs w:val="20"/>
        </w:rPr>
      </w:pPr>
      <w:r w:rsidRPr="00A07F62">
        <w:rPr>
          <w:sz w:val="20"/>
          <w:szCs w:val="20"/>
        </w:rPr>
        <w:t>det av dokumentationen av åtkomsten (loggar) framgår vilka åtgärder som har vidtagits med personuppgifter,</w:t>
      </w:r>
    </w:p>
    <w:p w14:paraId="50BC7561" w14:textId="77777777" w:rsidR="00D13234" w:rsidRPr="00A07F62" w:rsidRDefault="00D13234" w:rsidP="003838F0">
      <w:pPr>
        <w:pStyle w:val="Liststycke"/>
        <w:numPr>
          <w:ilvl w:val="2"/>
          <w:numId w:val="36"/>
        </w:numPr>
        <w:spacing w:before="200" w:after="0" w:line="240" w:lineRule="auto"/>
        <w:ind w:left="1670" w:hanging="360"/>
        <w:contextualSpacing w:val="0"/>
        <w:rPr>
          <w:sz w:val="20"/>
          <w:szCs w:val="20"/>
        </w:rPr>
      </w:pPr>
      <w:r w:rsidRPr="00A07F62">
        <w:rPr>
          <w:sz w:val="20"/>
          <w:szCs w:val="20"/>
        </w:rPr>
        <w:t>det av loggarna framgår vid vilken verksamhetsenhet åtgärderna vidtagits</w:t>
      </w:r>
    </w:p>
    <w:p w14:paraId="68EFDCA8" w14:textId="77777777" w:rsidR="00D13234" w:rsidRPr="00A07F62" w:rsidRDefault="00D13234" w:rsidP="003838F0">
      <w:pPr>
        <w:pStyle w:val="Liststycke"/>
        <w:numPr>
          <w:ilvl w:val="2"/>
          <w:numId w:val="36"/>
        </w:numPr>
        <w:spacing w:before="200" w:after="0" w:line="240" w:lineRule="auto"/>
        <w:ind w:left="1670" w:hanging="360"/>
        <w:contextualSpacing w:val="0"/>
        <w:rPr>
          <w:sz w:val="20"/>
          <w:szCs w:val="20"/>
        </w:rPr>
      </w:pPr>
      <w:r w:rsidRPr="00A07F62">
        <w:rPr>
          <w:sz w:val="20"/>
          <w:szCs w:val="20"/>
        </w:rPr>
        <w:t xml:space="preserve">det av loggarna framgår vid vilken </w:t>
      </w:r>
      <w:proofErr w:type="gramStart"/>
      <w:r w:rsidRPr="00A07F62">
        <w:rPr>
          <w:sz w:val="20"/>
          <w:szCs w:val="20"/>
        </w:rPr>
        <w:t>tidpunkt åtgärderna</w:t>
      </w:r>
      <w:proofErr w:type="gramEnd"/>
      <w:r w:rsidRPr="00A07F62">
        <w:rPr>
          <w:sz w:val="20"/>
          <w:szCs w:val="20"/>
        </w:rPr>
        <w:t xml:space="preserve"> vidtagits,</w:t>
      </w:r>
    </w:p>
    <w:p w14:paraId="54F111BD" w14:textId="77777777" w:rsidR="00D13234" w:rsidRPr="00A07F62" w:rsidRDefault="00D13234" w:rsidP="003838F0">
      <w:pPr>
        <w:pStyle w:val="Liststycke"/>
        <w:numPr>
          <w:ilvl w:val="2"/>
          <w:numId w:val="36"/>
        </w:numPr>
        <w:spacing w:before="200" w:after="0" w:line="240" w:lineRule="auto"/>
        <w:ind w:left="1670" w:hanging="360"/>
        <w:contextualSpacing w:val="0"/>
        <w:rPr>
          <w:sz w:val="20"/>
          <w:szCs w:val="20"/>
        </w:rPr>
      </w:pPr>
      <w:r w:rsidRPr="00A07F62">
        <w:rPr>
          <w:sz w:val="20"/>
          <w:szCs w:val="20"/>
        </w:rPr>
        <w:t>användarens identitet framgår av loggarna,</w:t>
      </w:r>
    </w:p>
    <w:p w14:paraId="3F427167" w14:textId="77777777" w:rsidR="00D13234" w:rsidRPr="00A07F62" w:rsidRDefault="00D13234" w:rsidP="003838F0">
      <w:pPr>
        <w:pStyle w:val="Liststycke"/>
        <w:numPr>
          <w:ilvl w:val="2"/>
          <w:numId w:val="36"/>
        </w:numPr>
        <w:spacing w:before="200" w:after="0" w:line="240" w:lineRule="auto"/>
        <w:ind w:left="1670" w:hanging="360"/>
        <w:contextualSpacing w:val="0"/>
        <w:rPr>
          <w:sz w:val="20"/>
          <w:szCs w:val="20"/>
        </w:rPr>
      </w:pPr>
      <w:r w:rsidRPr="00A07F62">
        <w:rPr>
          <w:sz w:val="20"/>
          <w:szCs w:val="20"/>
        </w:rPr>
        <w:t>systematiska och återkommande stickprovskontroller, eller annan form av kontroll, av loggarna görs,</w:t>
      </w:r>
    </w:p>
    <w:p w14:paraId="73054BEA" w14:textId="77777777" w:rsidR="00D13234" w:rsidRPr="00A07F62" w:rsidRDefault="00D13234" w:rsidP="003838F0">
      <w:pPr>
        <w:pStyle w:val="Liststycke"/>
        <w:numPr>
          <w:ilvl w:val="2"/>
          <w:numId w:val="36"/>
        </w:numPr>
        <w:spacing w:before="200" w:after="0" w:line="240" w:lineRule="auto"/>
        <w:ind w:left="1670" w:hanging="360"/>
        <w:contextualSpacing w:val="0"/>
        <w:rPr>
          <w:sz w:val="20"/>
          <w:szCs w:val="20"/>
        </w:rPr>
      </w:pPr>
      <w:r w:rsidRPr="00A07F62">
        <w:rPr>
          <w:sz w:val="20"/>
          <w:szCs w:val="20"/>
        </w:rPr>
        <w:t>kontroller av loggarna dokumenteras, och;</w:t>
      </w:r>
    </w:p>
    <w:p w14:paraId="2D3E457F" w14:textId="77777777" w:rsidR="00D13234" w:rsidRPr="00A07F62" w:rsidRDefault="00D13234" w:rsidP="003838F0">
      <w:pPr>
        <w:pStyle w:val="Liststycke"/>
        <w:numPr>
          <w:ilvl w:val="2"/>
          <w:numId w:val="36"/>
        </w:numPr>
        <w:spacing w:before="200" w:after="0" w:line="240" w:lineRule="auto"/>
        <w:ind w:left="1670" w:hanging="360"/>
        <w:contextualSpacing w:val="0"/>
        <w:rPr>
          <w:sz w:val="20"/>
          <w:szCs w:val="20"/>
        </w:rPr>
      </w:pPr>
      <w:r w:rsidRPr="00A07F62">
        <w:rPr>
          <w:sz w:val="20"/>
          <w:szCs w:val="20"/>
        </w:rPr>
        <w:t>loggarna sparas minst fem (5) år för att möjliggöra kontroll av åtkomsten till personuppgifter.</w:t>
      </w:r>
    </w:p>
    <w:p w14:paraId="48FCEBC8" w14:textId="77777777" w:rsidR="00D13234" w:rsidRPr="00F16C35" w:rsidRDefault="00D13234" w:rsidP="00F31C45">
      <w:pPr>
        <w:pStyle w:val="Rubrik3"/>
        <w:numPr>
          <w:ilvl w:val="0"/>
          <w:numId w:val="49"/>
        </w:numPr>
      </w:pPr>
      <w:r w:rsidRPr="00F16C35">
        <w:t>Kontroll av efterlevnad</w:t>
      </w:r>
    </w:p>
    <w:p w14:paraId="29EE3EE9" w14:textId="77777777" w:rsidR="00D13234" w:rsidRPr="007A1779" w:rsidRDefault="00D13234" w:rsidP="003838F0">
      <w:pPr>
        <w:pStyle w:val="Liststycke"/>
        <w:numPr>
          <w:ilvl w:val="1"/>
          <w:numId w:val="37"/>
        </w:numPr>
        <w:spacing w:before="200" w:after="0" w:line="240" w:lineRule="auto"/>
        <w:ind w:left="922"/>
        <w:contextualSpacing w:val="0"/>
        <w:rPr>
          <w:sz w:val="20"/>
          <w:szCs w:val="20"/>
        </w:rPr>
      </w:pPr>
      <w:r w:rsidRPr="007A1779">
        <w:rPr>
          <w:sz w:val="20"/>
          <w:szCs w:val="20"/>
        </w:rPr>
        <w:t>För att kontrollera efterlevnad av denna Bilaga 4 ska Part säkerställa att en egenkontroll, eller kontroll av en oberoende tredje part, genomförs minst en gång per år. Sådan kontroll ska dokumenteras. Om Part väljer att genomföra en egenkontroll ska denne Part säkerställa att den eller de personer som genomför egenkontrollen har sakkunskap inom informationssäkerhet och är oberoende i hur egenkontrollen ska genomföras.</w:t>
      </w:r>
    </w:p>
    <w:p w14:paraId="33F02FA9" w14:textId="77777777" w:rsidR="00D13234" w:rsidRPr="00F16C35" w:rsidRDefault="00D13234" w:rsidP="00F31C45">
      <w:pPr>
        <w:pStyle w:val="Rubrik3"/>
        <w:numPr>
          <w:ilvl w:val="0"/>
          <w:numId w:val="49"/>
        </w:numPr>
      </w:pPr>
      <w:r w:rsidRPr="00F16C35">
        <w:t>Utbildning</w:t>
      </w:r>
    </w:p>
    <w:p w14:paraId="20613705" w14:textId="6A5D1AB8" w:rsidR="00D13234" w:rsidRPr="00D13234" w:rsidRDefault="00D13234" w:rsidP="00B05EFC">
      <w:pPr>
        <w:pStyle w:val="Rubrik4"/>
      </w:pPr>
      <w:r w:rsidRPr="00D13234">
        <w:t>Awar</w:t>
      </w:r>
      <w:r w:rsidR="00582AE9">
        <w:t>e</w:t>
      </w:r>
      <w:r w:rsidRPr="00D13234">
        <w:t xml:space="preserve">ness </w:t>
      </w:r>
      <w:proofErr w:type="spellStart"/>
      <w:r w:rsidRPr="00D13234">
        <w:t>training</w:t>
      </w:r>
      <w:proofErr w:type="spellEnd"/>
      <w:r w:rsidRPr="00D13234">
        <w:t xml:space="preserve"> om personuppgiftsincidenter</w:t>
      </w:r>
    </w:p>
    <w:p w14:paraId="2B8B676F" w14:textId="054A49BF" w:rsidR="00D13234" w:rsidRPr="007A1779" w:rsidRDefault="00D13234" w:rsidP="003838F0">
      <w:pPr>
        <w:pStyle w:val="Liststycke"/>
        <w:numPr>
          <w:ilvl w:val="1"/>
          <w:numId w:val="38"/>
        </w:numPr>
        <w:spacing w:before="200" w:after="0" w:line="240" w:lineRule="auto"/>
        <w:ind w:right="72"/>
        <w:rPr>
          <w:sz w:val="20"/>
          <w:szCs w:val="20"/>
        </w:rPr>
      </w:pPr>
      <w:r w:rsidRPr="007A1779">
        <w:rPr>
          <w:sz w:val="20"/>
          <w:szCs w:val="20"/>
        </w:rPr>
        <w:t>Part ska årligen säkerställa att personer under dennes ledning får ändamålsenlig utbildning i hur en personuppgiftsincident identifieras och rapporteras.</w:t>
      </w:r>
    </w:p>
    <w:p w14:paraId="1E0BD3D6" w14:textId="77777777" w:rsidR="00D13234" w:rsidRPr="00D13234" w:rsidRDefault="00D13234" w:rsidP="00D13234">
      <w:pPr>
        <w:spacing w:before="0" w:line="276" w:lineRule="auto"/>
        <w:rPr>
          <w:sz w:val="20"/>
          <w:szCs w:val="20"/>
        </w:rPr>
      </w:pPr>
      <w:r w:rsidRPr="00D13234">
        <w:rPr>
          <w:sz w:val="20"/>
          <w:szCs w:val="20"/>
        </w:rPr>
        <w:br w:type="page"/>
      </w:r>
    </w:p>
    <w:p w14:paraId="46CA694C" w14:textId="26BB2989" w:rsidR="00D13234" w:rsidRDefault="00D13234" w:rsidP="003E385D">
      <w:pPr>
        <w:pStyle w:val="Rubrik2"/>
        <w:numPr>
          <w:ilvl w:val="0"/>
          <w:numId w:val="0"/>
        </w:numPr>
        <w:spacing w:after="580"/>
        <w:rPr>
          <w:sz w:val="32"/>
          <w:szCs w:val="32"/>
        </w:rPr>
      </w:pPr>
      <w:bookmarkStart w:id="91" w:name="_Toc98763647"/>
      <w:bookmarkStart w:id="92" w:name="_Toc105655804"/>
      <w:bookmarkStart w:id="93" w:name="_Toc112659921"/>
      <w:bookmarkStart w:id="94" w:name="_Toc112760922"/>
      <w:bookmarkEnd w:id="90"/>
      <w:r w:rsidRPr="003E385D">
        <w:rPr>
          <w:sz w:val="32"/>
          <w:szCs w:val="32"/>
        </w:rPr>
        <w:lastRenderedPageBreak/>
        <w:t>Bilaga 5 – Personuppgiftsbiträden</w:t>
      </w:r>
      <w:bookmarkEnd w:id="91"/>
      <w:bookmarkEnd w:id="92"/>
      <w:bookmarkEnd w:id="93"/>
      <w:bookmarkEnd w:id="94"/>
    </w:p>
    <w:p w14:paraId="75353E10" w14:textId="169AEF17" w:rsidR="00E3149D" w:rsidRPr="00B05EFC" w:rsidRDefault="00E3149D" w:rsidP="00B05EFC">
      <w:pPr>
        <w:pStyle w:val="Rubrik3"/>
        <w:numPr>
          <w:ilvl w:val="0"/>
          <w:numId w:val="0"/>
        </w:numPr>
        <w:pBdr>
          <w:top w:val="single" w:sz="4" w:space="1" w:color="auto"/>
          <w:left w:val="single" w:sz="4" w:space="4" w:color="auto"/>
          <w:right w:val="single" w:sz="4" w:space="4" w:color="auto"/>
        </w:pBdr>
        <w:ind w:left="117" w:right="117"/>
        <w:rPr>
          <w:b/>
          <w:sz w:val="20"/>
          <w:szCs w:val="20"/>
        </w:rPr>
      </w:pPr>
      <w:r w:rsidRPr="00B05EFC">
        <w:rPr>
          <w:sz w:val="20"/>
          <w:szCs w:val="20"/>
        </w:rPr>
        <w:t>[</w:t>
      </w:r>
      <w:r w:rsidRPr="00B05EFC">
        <w:rPr>
          <w:sz w:val="20"/>
          <w:szCs w:val="20"/>
          <w:highlight w:val="yellow"/>
        </w:rPr>
        <w:t>Personuppgiftsbiträde A</w:t>
      </w:r>
      <w:r w:rsidRPr="00B05EFC">
        <w:rPr>
          <w:sz w:val="20"/>
          <w:szCs w:val="20"/>
        </w:rPr>
        <w:t>]</w:t>
      </w:r>
    </w:p>
    <w:tbl>
      <w:tblPr>
        <w:tblStyle w:val="Tabellrutnt"/>
        <w:tblW w:w="0" w:type="auto"/>
        <w:tblLook w:val="04A0" w:firstRow="1" w:lastRow="0" w:firstColumn="1" w:lastColumn="0" w:noHBand="0" w:noVBand="1"/>
        <w:tblDescription w:val="En tabell markerad som Personuppgiftsbiträde A. Den har två kolumner. Medan den högra är tom och ska fyllas i har den vänstra fyra rader och innehåller information som: Den Part vilken avser anlita personuppgiftsbiträdet; Personuppgiftsbiträdets firma och säte; Typer av personuppgifter och kategorier av registrerade; Om personuppgifter ska överföras till tredjeland för behandling av personuppgifter."/>
      </w:tblPr>
      <w:tblGrid>
        <w:gridCol w:w="4528"/>
        <w:gridCol w:w="4528"/>
      </w:tblGrid>
      <w:tr w:rsidR="00D13234" w:rsidRPr="00D13234" w14:paraId="5AD046A4" w14:textId="77777777" w:rsidTr="00A510BB">
        <w:tc>
          <w:tcPr>
            <w:tcW w:w="4528" w:type="dxa"/>
          </w:tcPr>
          <w:p w14:paraId="3DA06107" w14:textId="77777777" w:rsidR="00D13234" w:rsidRPr="00D13234" w:rsidRDefault="00D13234" w:rsidP="00D13234">
            <w:pPr>
              <w:spacing w:before="0" w:line="276" w:lineRule="auto"/>
              <w:rPr>
                <w:sz w:val="20"/>
                <w:szCs w:val="20"/>
              </w:rPr>
            </w:pPr>
            <w:r w:rsidRPr="00D13234">
              <w:rPr>
                <w:sz w:val="20"/>
                <w:szCs w:val="20"/>
              </w:rPr>
              <w:t>Den Part vilken avser anlita personuppgiftsbiträdet:</w:t>
            </w:r>
          </w:p>
        </w:tc>
        <w:tc>
          <w:tcPr>
            <w:tcW w:w="4528" w:type="dxa"/>
          </w:tcPr>
          <w:p w14:paraId="4122457B" w14:textId="77777777" w:rsidR="00D13234" w:rsidRPr="00D13234" w:rsidRDefault="00D13234" w:rsidP="00EE4501">
            <w:pPr>
              <w:spacing w:before="0" w:after="1060" w:line="276" w:lineRule="auto"/>
              <w:rPr>
                <w:sz w:val="20"/>
                <w:szCs w:val="20"/>
              </w:rPr>
            </w:pPr>
          </w:p>
        </w:tc>
      </w:tr>
      <w:tr w:rsidR="00D13234" w:rsidRPr="00D13234" w14:paraId="62BDD506" w14:textId="77777777" w:rsidTr="00A510BB">
        <w:tc>
          <w:tcPr>
            <w:tcW w:w="4528" w:type="dxa"/>
          </w:tcPr>
          <w:p w14:paraId="0332DBF2" w14:textId="77777777" w:rsidR="00D13234" w:rsidRPr="00D13234" w:rsidRDefault="00D13234" w:rsidP="00D13234">
            <w:pPr>
              <w:spacing w:before="0" w:line="276" w:lineRule="auto"/>
              <w:rPr>
                <w:sz w:val="20"/>
                <w:szCs w:val="20"/>
              </w:rPr>
            </w:pPr>
            <w:r w:rsidRPr="00D13234">
              <w:rPr>
                <w:sz w:val="20"/>
                <w:szCs w:val="20"/>
              </w:rPr>
              <w:t>Personuppgiftsbiträdets firma och säte:</w:t>
            </w:r>
          </w:p>
        </w:tc>
        <w:tc>
          <w:tcPr>
            <w:tcW w:w="4528" w:type="dxa"/>
          </w:tcPr>
          <w:p w14:paraId="338A7BD8" w14:textId="77777777" w:rsidR="00D13234" w:rsidRPr="00D13234" w:rsidRDefault="00D13234" w:rsidP="00220F7D">
            <w:pPr>
              <w:spacing w:before="0" w:after="1060" w:line="276" w:lineRule="auto"/>
              <w:rPr>
                <w:sz w:val="20"/>
                <w:szCs w:val="20"/>
              </w:rPr>
            </w:pPr>
          </w:p>
        </w:tc>
      </w:tr>
      <w:tr w:rsidR="00D13234" w:rsidRPr="00D13234" w14:paraId="5174B6A7" w14:textId="77777777" w:rsidTr="00A510BB">
        <w:tc>
          <w:tcPr>
            <w:tcW w:w="4528" w:type="dxa"/>
          </w:tcPr>
          <w:p w14:paraId="27A232EE" w14:textId="77777777" w:rsidR="00D13234" w:rsidRPr="00D13234" w:rsidRDefault="00D13234" w:rsidP="00D13234">
            <w:pPr>
              <w:spacing w:before="0" w:line="276" w:lineRule="auto"/>
              <w:rPr>
                <w:sz w:val="20"/>
                <w:szCs w:val="20"/>
              </w:rPr>
            </w:pPr>
            <w:r w:rsidRPr="00D13234">
              <w:rPr>
                <w:sz w:val="20"/>
                <w:szCs w:val="20"/>
              </w:rPr>
              <w:t>Typer av personuppgifter och kategorier av registrerade:</w:t>
            </w:r>
          </w:p>
        </w:tc>
        <w:tc>
          <w:tcPr>
            <w:tcW w:w="4528" w:type="dxa"/>
          </w:tcPr>
          <w:p w14:paraId="6C92A945" w14:textId="77777777" w:rsidR="00D13234" w:rsidRPr="00D13234" w:rsidRDefault="00D13234" w:rsidP="00220F7D">
            <w:pPr>
              <w:spacing w:before="0" w:after="1060" w:line="276" w:lineRule="auto"/>
              <w:rPr>
                <w:sz w:val="20"/>
                <w:szCs w:val="20"/>
              </w:rPr>
            </w:pPr>
          </w:p>
        </w:tc>
      </w:tr>
      <w:tr w:rsidR="00D13234" w:rsidRPr="00D13234" w14:paraId="58C8C09C" w14:textId="77777777" w:rsidTr="00A510BB">
        <w:tc>
          <w:tcPr>
            <w:tcW w:w="4528" w:type="dxa"/>
          </w:tcPr>
          <w:p w14:paraId="058FF585" w14:textId="77777777" w:rsidR="00D13234" w:rsidRPr="00D13234" w:rsidRDefault="00D13234" w:rsidP="00D13234">
            <w:pPr>
              <w:spacing w:before="0" w:line="276" w:lineRule="auto"/>
              <w:rPr>
                <w:sz w:val="20"/>
                <w:szCs w:val="20"/>
              </w:rPr>
            </w:pPr>
            <w:r w:rsidRPr="00D13234">
              <w:rPr>
                <w:sz w:val="20"/>
                <w:szCs w:val="20"/>
              </w:rPr>
              <w:t>Om personuppgifter ska överföras till tredjeland för behandling av personuppgifter:</w:t>
            </w:r>
          </w:p>
        </w:tc>
        <w:tc>
          <w:tcPr>
            <w:tcW w:w="4528" w:type="dxa"/>
          </w:tcPr>
          <w:p w14:paraId="3F451879" w14:textId="77777777" w:rsidR="00D13234" w:rsidRPr="00D13234" w:rsidRDefault="00D13234" w:rsidP="00535562">
            <w:pPr>
              <w:spacing w:before="0" w:after="1060" w:line="276" w:lineRule="auto"/>
              <w:rPr>
                <w:sz w:val="20"/>
                <w:szCs w:val="20"/>
              </w:rPr>
            </w:pPr>
          </w:p>
        </w:tc>
      </w:tr>
    </w:tbl>
    <w:p w14:paraId="22CD27D7" w14:textId="77777777" w:rsidR="00F31C45" w:rsidRDefault="00F31C45" w:rsidP="00535562">
      <w:pPr>
        <w:spacing w:before="0" w:line="276" w:lineRule="auto"/>
        <w:rPr>
          <w:sz w:val="20"/>
          <w:szCs w:val="20"/>
        </w:rPr>
      </w:pPr>
    </w:p>
    <w:sectPr w:rsidR="00F31C45" w:rsidSect="00B869F3">
      <w:pgSz w:w="11906" w:h="16838"/>
      <w:pgMar w:top="1417" w:right="1417" w:bottom="1417" w:left="1417" w:header="184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47D0" w14:textId="77777777" w:rsidR="0004005D" w:rsidRDefault="0004005D" w:rsidP="004601FB">
      <w:pPr>
        <w:spacing w:after="0" w:line="240" w:lineRule="auto"/>
      </w:pPr>
      <w:r>
        <w:separator/>
      </w:r>
    </w:p>
  </w:endnote>
  <w:endnote w:type="continuationSeparator" w:id="0">
    <w:p w14:paraId="24C6FBA0" w14:textId="77777777" w:rsidR="0004005D" w:rsidRDefault="0004005D"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3DEF" w14:textId="77777777" w:rsidR="00EA749A" w:rsidRPr="00BA5F55" w:rsidRDefault="00EA749A" w:rsidP="00BA5F55">
    <w:pPr>
      <w:pStyle w:val="Sidfot"/>
      <w:jc w:val="right"/>
      <w:rPr>
        <w:b/>
        <w:bCs/>
      </w:rPr>
    </w:pPr>
    <w:r w:rsidRPr="00BA5F55">
      <w:rPr>
        <w:b/>
        <w:bCs/>
      </w:rPr>
      <w:t>Kliniska Studier Sverige</w:t>
    </w:r>
  </w:p>
  <w:p w14:paraId="1C78ACDA" w14:textId="1C37DC48" w:rsidR="00EA749A" w:rsidRDefault="00EA749A" w:rsidP="00495F03">
    <w:pPr>
      <w:pStyle w:val="Sidfot"/>
      <w:jc w:val="right"/>
    </w:pPr>
    <w:r>
      <w:t>Version 1.0, 2022-03-21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5377" w14:textId="77777777" w:rsidR="00EA749A" w:rsidRDefault="00EA749A" w:rsidP="006C5F46">
    <w:pPr>
      <w:pStyle w:val="Sidfo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A79E" w14:textId="4D3B66E5" w:rsidR="00B869F3" w:rsidRDefault="00B869F3">
    <w:pPr>
      <w:pStyle w:val="Sidfot"/>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3ADB" w14:textId="77777777" w:rsidR="001D6C44" w:rsidRPr="00BA5F55" w:rsidRDefault="001D6C44" w:rsidP="001D6C44">
    <w:pPr>
      <w:pStyle w:val="Sidfot"/>
      <w:jc w:val="right"/>
      <w:rPr>
        <w:b/>
        <w:bCs/>
      </w:rPr>
    </w:pPr>
    <w:r w:rsidRPr="00BA5F55">
      <w:rPr>
        <w:b/>
        <w:bCs/>
      </w:rPr>
      <w:t>Kliniska Studier Sverige</w:t>
    </w:r>
  </w:p>
  <w:p w14:paraId="0400BCE1" w14:textId="77777777" w:rsidR="001D6C44" w:rsidRDefault="001D6C44" w:rsidP="001D6C44">
    <w:pPr>
      <w:pStyle w:val="Sidfot"/>
      <w:jc w:val="right"/>
    </w:pPr>
    <w:r>
      <w:t>Version 1.0, 2022-03-21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B5AD" w14:textId="20D30C07" w:rsidR="00244163" w:rsidRPr="00D13234" w:rsidRDefault="00244163" w:rsidP="00244163">
    <w:pPr>
      <w:pStyle w:val="Sidfot"/>
      <w:jc w:val="right"/>
      <w:rPr>
        <w:sz w:val="20"/>
        <w:szCs w:val="20"/>
      </w:rPr>
    </w:pPr>
    <w:r w:rsidRPr="00D13234">
      <w:rPr>
        <w:sz w:val="20"/>
        <w:szCs w:val="20"/>
      </w:rPr>
      <w:t xml:space="preserve">Sida </w:t>
    </w:r>
    <w:r w:rsidRPr="00D13234">
      <w:rPr>
        <w:b/>
        <w:bCs/>
        <w:sz w:val="20"/>
        <w:szCs w:val="20"/>
      </w:rPr>
      <w:fldChar w:fldCharType="begin"/>
    </w:r>
    <w:r w:rsidRPr="00D13234">
      <w:rPr>
        <w:b/>
        <w:bCs/>
        <w:sz w:val="20"/>
        <w:szCs w:val="20"/>
      </w:rPr>
      <w:instrText>PAGE  \* Arabic  \* MERGEFORMAT</w:instrText>
    </w:r>
    <w:r w:rsidRPr="00D13234">
      <w:rPr>
        <w:b/>
        <w:bCs/>
        <w:sz w:val="20"/>
        <w:szCs w:val="20"/>
      </w:rPr>
      <w:fldChar w:fldCharType="separate"/>
    </w:r>
    <w:r w:rsidR="00DC61E5">
      <w:rPr>
        <w:b/>
        <w:bCs/>
        <w:noProof/>
        <w:sz w:val="20"/>
        <w:szCs w:val="20"/>
      </w:rPr>
      <w:t>2</w:t>
    </w:r>
    <w:r w:rsidRPr="00D13234">
      <w:rPr>
        <w:b/>
        <w:bCs/>
        <w:sz w:val="20"/>
        <w:szCs w:val="20"/>
      </w:rPr>
      <w:fldChar w:fldCharType="end"/>
    </w:r>
    <w:r w:rsidRPr="00D13234">
      <w:rPr>
        <w:sz w:val="20"/>
        <w:szCs w:val="20"/>
      </w:rPr>
      <w:t xml:space="preserve"> av </w:t>
    </w:r>
    <w:r w:rsidRPr="00D13234">
      <w:rPr>
        <w:b/>
        <w:bCs/>
        <w:sz w:val="20"/>
        <w:szCs w:val="20"/>
      </w:rPr>
      <w:fldChar w:fldCharType="begin"/>
    </w:r>
    <w:r w:rsidRPr="00D13234">
      <w:rPr>
        <w:b/>
        <w:bCs/>
        <w:sz w:val="20"/>
        <w:szCs w:val="20"/>
      </w:rPr>
      <w:instrText>NUMPAGES  \* Arabic  \* MERGEFORMAT</w:instrText>
    </w:r>
    <w:r w:rsidRPr="00D13234">
      <w:rPr>
        <w:b/>
        <w:bCs/>
        <w:sz w:val="20"/>
        <w:szCs w:val="20"/>
      </w:rPr>
      <w:fldChar w:fldCharType="separate"/>
    </w:r>
    <w:r w:rsidR="00DC61E5">
      <w:rPr>
        <w:b/>
        <w:bCs/>
        <w:noProof/>
        <w:sz w:val="20"/>
        <w:szCs w:val="20"/>
      </w:rPr>
      <w:t>22</w:t>
    </w:r>
    <w:r w:rsidRPr="00D13234">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EE7A" w14:textId="77777777" w:rsidR="0004005D" w:rsidRDefault="0004005D" w:rsidP="004601FB">
      <w:pPr>
        <w:spacing w:after="0" w:line="240" w:lineRule="auto"/>
      </w:pPr>
      <w:r>
        <w:separator/>
      </w:r>
    </w:p>
  </w:footnote>
  <w:footnote w:type="continuationSeparator" w:id="0">
    <w:p w14:paraId="6673FCB1" w14:textId="77777777" w:rsidR="0004005D" w:rsidRDefault="0004005D"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27BD" w14:textId="77777777" w:rsidR="001D6C44" w:rsidRDefault="001D6C4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4C11" w14:textId="77777777" w:rsidR="00244163" w:rsidRDefault="00244163" w:rsidP="00D23C70">
    <w:pPr>
      <w:pStyle w:val="Sidhuvud"/>
      <w:tabs>
        <w:tab w:val="clear" w:pos="4536"/>
        <w:tab w:val="clear" w:pos="9072"/>
      </w:tabs>
      <w:spacing w:before="0" w:after="100" w:afterAutospacing="1"/>
      <w:ind w:right="-711"/>
      <w:jc w:val="right"/>
    </w:pPr>
    <w:r>
      <w:rPr>
        <w:noProof/>
      </w:rPr>
      <w:drawing>
        <wp:inline distT="0" distB="0" distL="0" distR="0" wp14:anchorId="4C65E64A" wp14:editId="1B280857">
          <wp:extent cx="2846070" cy="577850"/>
          <wp:effectExtent l="0" t="0" r="0" b="0"/>
          <wp:docPr id="3"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24"/>
    <w:multiLevelType w:val="multilevel"/>
    <w:tmpl w:val="F118B4A4"/>
    <w:lvl w:ilvl="0">
      <w:start w:val="5"/>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3A666A"/>
    <w:multiLevelType w:val="multilevel"/>
    <w:tmpl w:val="8AAA264E"/>
    <w:lvl w:ilvl="0">
      <w:start w:val="13"/>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4E6975"/>
    <w:multiLevelType w:val="multilevel"/>
    <w:tmpl w:val="855E0942"/>
    <w:lvl w:ilvl="0">
      <w:start w:val="4"/>
      <w:numFmt w:val="decimal"/>
      <w:lvlText w:val="%1"/>
      <w:lvlJc w:val="left"/>
      <w:pPr>
        <w:ind w:left="720" w:hanging="360"/>
      </w:pPr>
      <w:rPr>
        <w:rFonts w:hint="default"/>
        <w:b w:val="0"/>
        <w:bCs w:val="0"/>
        <w:sz w:val="20"/>
        <w:szCs w:val="22"/>
      </w:rPr>
    </w:lvl>
    <w:lvl w:ilvl="1">
      <w:start w:val="1"/>
      <w:numFmt w:val="decimal"/>
      <w:lvlText w:val="%1.%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F94504"/>
    <w:multiLevelType w:val="multilevel"/>
    <w:tmpl w:val="E8220C38"/>
    <w:lvl w:ilvl="0">
      <w:start w:val="4"/>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406D4A"/>
    <w:multiLevelType w:val="multilevel"/>
    <w:tmpl w:val="91FCF9C2"/>
    <w:lvl w:ilvl="0">
      <w:start w:val="6"/>
      <w:numFmt w:val="decimal"/>
      <w:lvlText w:val="%1"/>
      <w:lvlJc w:val="left"/>
      <w:pPr>
        <w:ind w:left="360" w:hanging="360"/>
      </w:pPr>
      <w:rPr>
        <w:rFonts w:hint="default"/>
        <w:b w:val="0"/>
        <w:bCs w:val="0"/>
        <w:sz w:val="20"/>
        <w:szCs w:val="22"/>
      </w:rPr>
    </w:lvl>
    <w:lvl w:ilvl="1">
      <w:start w:val="1"/>
      <w:numFmt w:val="decimal"/>
      <w:lvlText w:val="%1.%2"/>
      <w:lvlJc w:val="left"/>
      <w:pPr>
        <w:ind w:left="927" w:hanging="360"/>
      </w:pPr>
      <w:rPr>
        <w:rFonts w:hint="default"/>
        <w:b w:val="0"/>
        <w:bCs w:val="0"/>
        <w:sz w:val="20"/>
        <w:szCs w:val="22"/>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D10863"/>
    <w:multiLevelType w:val="hybridMultilevel"/>
    <w:tmpl w:val="EC3C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96419"/>
    <w:multiLevelType w:val="multilevel"/>
    <w:tmpl w:val="8FE27882"/>
    <w:lvl w:ilvl="0">
      <w:start w:val="3"/>
      <w:numFmt w:val="decimal"/>
      <w:lvlText w:val="%1"/>
      <w:lvlJc w:val="left"/>
      <w:pPr>
        <w:ind w:left="720" w:hanging="360"/>
      </w:pPr>
      <w:rPr>
        <w:rFonts w:hint="default"/>
        <w:b w:val="0"/>
        <w:bCs w:val="0"/>
        <w:sz w:val="20"/>
        <w:szCs w:val="20"/>
      </w:rPr>
    </w:lvl>
    <w:lvl w:ilvl="1">
      <w:start w:val="1"/>
      <w:numFmt w:val="decimal"/>
      <w:lvlText w:val="%1.%2"/>
      <w:lvlJc w:val="left"/>
      <w:pPr>
        <w:ind w:left="1440" w:hanging="360"/>
      </w:pPr>
      <w:rPr>
        <w:rFonts w:hint="default"/>
        <w:b w:val="0"/>
        <w:bCs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354875"/>
    <w:multiLevelType w:val="multilevel"/>
    <w:tmpl w:val="AA96A5DC"/>
    <w:lvl w:ilvl="0">
      <w:start w:val="3"/>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sz w:val="20"/>
        <w:szCs w:val="2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9C647F"/>
    <w:multiLevelType w:val="multilevel"/>
    <w:tmpl w:val="D92E75A4"/>
    <w:lvl w:ilvl="0">
      <w:start w:val="6"/>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F40431"/>
    <w:multiLevelType w:val="multilevel"/>
    <w:tmpl w:val="B05ADCE8"/>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265F5"/>
    <w:multiLevelType w:val="hybridMultilevel"/>
    <w:tmpl w:val="4D0E81F0"/>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D6507"/>
    <w:multiLevelType w:val="multilevel"/>
    <w:tmpl w:val="46ACB5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F73BA"/>
    <w:multiLevelType w:val="hybridMultilevel"/>
    <w:tmpl w:val="127A31CA"/>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F4447"/>
    <w:multiLevelType w:val="hybridMultilevel"/>
    <w:tmpl w:val="26421906"/>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17A30"/>
    <w:multiLevelType w:val="multilevel"/>
    <w:tmpl w:val="98B4B23E"/>
    <w:lvl w:ilvl="0">
      <w:start w:val="15"/>
      <w:numFmt w:val="decimal"/>
      <w:lvlText w:val="%1"/>
      <w:lvlJc w:val="left"/>
      <w:pPr>
        <w:tabs>
          <w:tab w:val="num" w:pos="1296"/>
        </w:tabs>
        <w:ind w:left="720" w:hanging="158"/>
      </w:pPr>
      <w:rPr>
        <w:rFonts w:hint="default"/>
        <w:sz w:val="20"/>
        <w:szCs w:val="2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46E461D"/>
    <w:multiLevelType w:val="multilevel"/>
    <w:tmpl w:val="A4364970"/>
    <w:lvl w:ilvl="0">
      <w:start w:val="5"/>
      <w:numFmt w:val="decimal"/>
      <w:lvlText w:val="%1"/>
      <w:lvlJc w:val="left"/>
      <w:pPr>
        <w:ind w:left="360" w:hanging="360"/>
      </w:pPr>
      <w:rPr>
        <w:rFonts w:hint="default"/>
        <w:b w:val="0"/>
        <w:bCs w:val="0"/>
        <w:sz w:val="20"/>
        <w:szCs w:val="22"/>
      </w:rPr>
    </w:lvl>
    <w:lvl w:ilvl="1">
      <w:start w:val="1"/>
      <w:numFmt w:val="decimal"/>
      <w:lvlText w:val="%1.%2"/>
      <w:lvlJc w:val="left"/>
      <w:pPr>
        <w:ind w:left="927" w:hanging="360"/>
      </w:pPr>
      <w:rPr>
        <w:rFonts w:hint="default"/>
        <w:b w:val="0"/>
        <w:bCs w:val="0"/>
        <w:sz w:val="20"/>
        <w:szCs w:val="22"/>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7379D9"/>
    <w:multiLevelType w:val="multilevel"/>
    <w:tmpl w:val="60AE60B0"/>
    <w:lvl w:ilvl="0">
      <w:start w:val="2"/>
      <w:numFmt w:val="decimal"/>
      <w:lvlText w:val="%1"/>
      <w:lvlJc w:val="left"/>
      <w:pPr>
        <w:ind w:left="360" w:hanging="360"/>
      </w:pPr>
      <w:rPr>
        <w:rFonts w:hint="default"/>
        <w:b w:val="0"/>
        <w:bCs w:val="0"/>
        <w:sz w:val="20"/>
        <w:szCs w:val="22"/>
      </w:rPr>
    </w:lvl>
    <w:lvl w:ilvl="1">
      <w:start w:val="1"/>
      <w:numFmt w:val="decimal"/>
      <w:lvlText w:val="%1.%2"/>
      <w:lvlJc w:val="left"/>
      <w:pPr>
        <w:ind w:left="927"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04573"/>
    <w:multiLevelType w:val="multilevel"/>
    <w:tmpl w:val="8AF440BA"/>
    <w:lvl w:ilvl="0">
      <w:start w:val="8"/>
      <w:numFmt w:val="decimal"/>
      <w:lvlText w:val="%1"/>
      <w:lvlJc w:val="left"/>
      <w:pPr>
        <w:ind w:left="360" w:hanging="360"/>
      </w:pPr>
      <w:rPr>
        <w:rFonts w:hint="default"/>
        <w:sz w:val="20"/>
        <w:szCs w:val="20"/>
      </w:rPr>
    </w:lvl>
    <w:lvl w:ilvl="1">
      <w:start w:val="1"/>
      <w:numFmt w:val="decimal"/>
      <w:lvlText w:val="%1.%2"/>
      <w:lvlJc w:val="left"/>
      <w:pPr>
        <w:ind w:left="927" w:hanging="360"/>
      </w:pPr>
      <w:rPr>
        <w:rFonts w:hint="default"/>
        <w:sz w:val="20"/>
        <w:szCs w:val="20"/>
      </w:rPr>
    </w:lvl>
    <w:lvl w:ilvl="2">
      <w:start w:val="1"/>
      <w:numFmt w:val="decimal"/>
      <w:lvlText w:val="%1.%2.%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1080" w:hanging="1080"/>
      </w:pPr>
      <w:rPr>
        <w:rFonts w:hint="default"/>
      </w:rPr>
    </w:lvl>
    <w:lvl w:ilvl="5">
      <w:start w:val="1"/>
      <w:numFmt w:val="none"/>
      <w:lvlText w:val=""/>
      <w:lvlJc w:val="left"/>
      <w:pPr>
        <w:ind w:left="1080" w:hanging="1080"/>
      </w:pPr>
      <w:rPr>
        <w:rFonts w:hint="default"/>
      </w:rPr>
    </w:lvl>
    <w:lvl w:ilvl="6">
      <w:start w:val="1"/>
      <w:numFmt w:val="none"/>
      <w:lvlText w:val=""/>
      <w:lvlJc w:val="left"/>
      <w:pPr>
        <w:ind w:left="1440" w:hanging="1440"/>
      </w:pPr>
      <w:rPr>
        <w:rFonts w:hint="default"/>
      </w:rPr>
    </w:lvl>
    <w:lvl w:ilvl="7">
      <w:start w:val="1"/>
      <w:numFmt w:val="none"/>
      <w:lvlText w:val=""/>
      <w:lvlJc w:val="left"/>
      <w:pPr>
        <w:ind w:left="1440" w:hanging="1440"/>
      </w:pPr>
      <w:rPr>
        <w:rFonts w:hint="default"/>
      </w:rPr>
    </w:lvl>
    <w:lvl w:ilvl="8">
      <w:start w:val="1"/>
      <w:numFmt w:val="none"/>
      <w:lvlText w:val=""/>
      <w:lvlJc w:val="left"/>
      <w:pPr>
        <w:ind w:left="1800" w:hanging="1800"/>
      </w:pPr>
      <w:rPr>
        <w:rFonts w:hint="default"/>
      </w:rPr>
    </w:lvl>
  </w:abstractNum>
  <w:abstractNum w:abstractNumId="18" w15:restartNumberingAfterBreak="0">
    <w:nsid w:val="34880209"/>
    <w:multiLevelType w:val="multilevel"/>
    <w:tmpl w:val="7F101132"/>
    <w:lvl w:ilvl="0">
      <w:start w:val="2"/>
      <w:numFmt w:val="decimal"/>
      <w:lvlText w:val="%1"/>
      <w:lvlJc w:val="left"/>
      <w:pPr>
        <w:ind w:left="360" w:hanging="360"/>
      </w:pPr>
      <w:rPr>
        <w:rFonts w:hint="default"/>
        <w:sz w:val="20"/>
        <w:szCs w:val="22"/>
      </w:rPr>
    </w:lvl>
    <w:lvl w:ilvl="1">
      <w:start w:val="1"/>
      <w:numFmt w:val="decimal"/>
      <w:lvlText w:val="%1.%2"/>
      <w:lvlJc w:val="left"/>
      <w:pPr>
        <w:ind w:left="927"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935E7B"/>
    <w:multiLevelType w:val="multilevel"/>
    <w:tmpl w:val="7D48A0D0"/>
    <w:lvl w:ilvl="0">
      <w:start w:val="2"/>
      <w:numFmt w:val="decimal"/>
      <w:lvlText w:val="%1"/>
      <w:lvlJc w:val="left"/>
      <w:pPr>
        <w:ind w:left="360" w:hanging="360"/>
      </w:pPr>
      <w:rPr>
        <w:rFonts w:hint="default"/>
        <w:sz w:val="20"/>
        <w:szCs w:val="22"/>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AE7B76"/>
    <w:multiLevelType w:val="hybridMultilevel"/>
    <w:tmpl w:val="54A23F64"/>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E2235"/>
    <w:multiLevelType w:val="multilevel"/>
    <w:tmpl w:val="EDB86FEE"/>
    <w:lvl w:ilvl="0">
      <w:start w:val="7"/>
      <w:numFmt w:val="decimal"/>
      <w:lvlText w:val="%1"/>
      <w:lvlJc w:val="left"/>
      <w:pPr>
        <w:ind w:left="360" w:hanging="360"/>
      </w:pPr>
      <w:rPr>
        <w:rFonts w:hint="default"/>
        <w:b w:val="0"/>
        <w:bCs w:val="0"/>
        <w:sz w:val="20"/>
        <w:szCs w:val="22"/>
      </w:rPr>
    </w:lvl>
    <w:lvl w:ilvl="1">
      <w:start w:val="1"/>
      <w:numFmt w:val="decimal"/>
      <w:lvlText w:val="%1.%2"/>
      <w:lvlJc w:val="left"/>
      <w:pPr>
        <w:ind w:left="927" w:hanging="360"/>
      </w:pPr>
      <w:rPr>
        <w:rFonts w:hint="default"/>
        <w:b w:val="0"/>
        <w:bCs w:val="0"/>
        <w:sz w:val="20"/>
        <w:szCs w:val="22"/>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533E13"/>
    <w:multiLevelType w:val="multilevel"/>
    <w:tmpl w:val="F3689674"/>
    <w:lvl w:ilvl="0">
      <w:start w:val="1"/>
      <w:numFmt w:val="decimal"/>
      <w:lvlText w:val="%1"/>
      <w:lvlJc w:val="left"/>
      <w:pPr>
        <w:ind w:left="720" w:hanging="360"/>
      </w:pPr>
      <w:rPr>
        <w:rFonts w:hint="default"/>
        <w:sz w:val="20"/>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18D7C8B"/>
    <w:multiLevelType w:val="hybridMultilevel"/>
    <w:tmpl w:val="5CF6A7E6"/>
    <w:lvl w:ilvl="0" w:tplc="BBDC5C4E">
      <w:start w:val="9"/>
      <w:numFmt w:val="lowerLetter"/>
      <w:lvlText w:val="(%1)"/>
      <w:lvlJc w:val="left"/>
      <w:pPr>
        <w:ind w:left="720" w:hanging="360"/>
      </w:pPr>
      <w:rPr>
        <w:rFonts w:hint="default"/>
      </w:rPr>
    </w:lvl>
    <w:lvl w:ilvl="1" w:tplc="CE2608E6">
      <w:start w:val="1"/>
      <w:numFmt w:val="lowerRoman"/>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C4B36"/>
    <w:multiLevelType w:val="multilevel"/>
    <w:tmpl w:val="A242649A"/>
    <w:lvl w:ilvl="0">
      <w:start w:val="1"/>
      <w:numFmt w:val="decimal"/>
      <w:lvlText w:val="%1"/>
      <w:lvlJc w:val="left"/>
      <w:pPr>
        <w:ind w:left="720" w:hanging="360"/>
      </w:pPr>
      <w:rPr>
        <w:rFonts w:hint="default"/>
        <w:sz w:val="20"/>
      </w:rPr>
    </w:lvl>
    <w:lvl w:ilvl="1">
      <w:start w:val="1"/>
      <w:numFmt w:val="decimal"/>
      <w:lvlText w:val="%1.%2"/>
      <w:lvlJc w:val="left"/>
      <w:pPr>
        <w:ind w:left="1440" w:hanging="360"/>
      </w:pPr>
      <w:rPr>
        <w:rFonts w:hint="default"/>
        <w:b w:val="0"/>
        <w:bCs w:val="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6392E69"/>
    <w:multiLevelType w:val="hybridMultilevel"/>
    <w:tmpl w:val="E0525010"/>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D271E"/>
    <w:multiLevelType w:val="hybridMultilevel"/>
    <w:tmpl w:val="987EA212"/>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E5BE2"/>
    <w:multiLevelType w:val="hybridMultilevel"/>
    <w:tmpl w:val="987EA212"/>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9086C"/>
    <w:multiLevelType w:val="hybridMultilevel"/>
    <w:tmpl w:val="18586696"/>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02EB0"/>
    <w:multiLevelType w:val="multilevel"/>
    <w:tmpl w:val="D58A9C86"/>
    <w:lvl w:ilvl="0">
      <w:start w:val="1"/>
      <w:numFmt w:val="decimal"/>
      <w:pStyle w:val="Rubrik2"/>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9DF41F9"/>
    <w:multiLevelType w:val="multilevel"/>
    <w:tmpl w:val="D3C25616"/>
    <w:lvl w:ilvl="0">
      <w:start w:val="11"/>
      <w:numFmt w:val="decimal"/>
      <w:lvlText w:val="%1"/>
      <w:lvlJc w:val="left"/>
      <w:pPr>
        <w:ind w:left="720" w:hanging="360"/>
      </w:pPr>
      <w:rPr>
        <w:rFonts w:hint="default"/>
        <w:sz w:val="22"/>
        <w:szCs w:val="22"/>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FCB545C"/>
    <w:multiLevelType w:val="hybridMultilevel"/>
    <w:tmpl w:val="41B8A36A"/>
    <w:lvl w:ilvl="0" w:tplc="A2A87998">
      <w:start w:val="1"/>
      <w:numFmt w:val="decimal"/>
      <w:lvlText w:val="%1."/>
      <w:lvlJc w:val="left"/>
      <w:pPr>
        <w:ind w:left="46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233D9"/>
    <w:multiLevelType w:val="multilevel"/>
    <w:tmpl w:val="7D48A0D0"/>
    <w:lvl w:ilvl="0">
      <w:start w:val="2"/>
      <w:numFmt w:val="decimal"/>
      <w:lvlText w:val="%1"/>
      <w:lvlJc w:val="left"/>
      <w:pPr>
        <w:ind w:left="360" w:hanging="360"/>
      </w:pPr>
      <w:rPr>
        <w:rFonts w:hint="default"/>
        <w:sz w:val="20"/>
        <w:szCs w:val="22"/>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ED47A7"/>
    <w:multiLevelType w:val="multilevel"/>
    <w:tmpl w:val="3DAE9BB0"/>
    <w:lvl w:ilvl="0">
      <w:start w:val="1"/>
      <w:numFmt w:val="decimal"/>
      <w:pStyle w:val="Rubrik3"/>
      <w:lvlText w:val="%1"/>
      <w:lvlJc w:val="left"/>
      <w:pPr>
        <w:ind w:left="360" w:hanging="360"/>
      </w:pPr>
      <w:rPr>
        <w:rFonts w:hint="default"/>
        <w:sz w:val="36"/>
        <w:szCs w:val="36"/>
      </w:rPr>
    </w:lvl>
    <w:lvl w:ilvl="1">
      <w:start w:val="2"/>
      <w:numFmt w:val="decimal"/>
      <w:lvlText w:val="%1.%2"/>
      <w:lvlJc w:val="left"/>
      <w:pPr>
        <w:ind w:left="927" w:hanging="360"/>
      </w:pPr>
      <w:rPr>
        <w:rFonts w:hint="default"/>
        <w:b w:val="0"/>
        <w:bCs w:val="0"/>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2F50F7"/>
    <w:multiLevelType w:val="hybridMultilevel"/>
    <w:tmpl w:val="987EA212"/>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87599"/>
    <w:multiLevelType w:val="hybridMultilevel"/>
    <w:tmpl w:val="BE0A0608"/>
    <w:lvl w:ilvl="0" w:tplc="BA8CF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3576F"/>
    <w:multiLevelType w:val="hybridMultilevel"/>
    <w:tmpl w:val="20A2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342A5"/>
    <w:multiLevelType w:val="hybridMultilevel"/>
    <w:tmpl w:val="95A8BB3A"/>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47E6A"/>
    <w:multiLevelType w:val="hybridMultilevel"/>
    <w:tmpl w:val="034CFE06"/>
    <w:lvl w:ilvl="0" w:tplc="36B64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C83C637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C3478"/>
    <w:multiLevelType w:val="multilevel"/>
    <w:tmpl w:val="4F000408"/>
    <w:lvl w:ilvl="0">
      <w:start w:val="12"/>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CDB58C8"/>
    <w:multiLevelType w:val="multilevel"/>
    <w:tmpl w:val="424A94B4"/>
    <w:lvl w:ilvl="0">
      <w:start w:val="10"/>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4C56FBB"/>
    <w:multiLevelType w:val="multilevel"/>
    <w:tmpl w:val="99CCD038"/>
    <w:lvl w:ilvl="0">
      <w:start w:val="9"/>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7861502"/>
    <w:multiLevelType w:val="multilevel"/>
    <w:tmpl w:val="4FB2B8AC"/>
    <w:lvl w:ilvl="0">
      <w:start w:val="5"/>
      <w:numFmt w:val="decimal"/>
      <w:lvlText w:val="%1"/>
      <w:lvlJc w:val="left"/>
      <w:pPr>
        <w:ind w:left="360" w:hanging="360"/>
      </w:pPr>
      <w:rPr>
        <w:rFonts w:hint="default"/>
        <w:b w:val="0"/>
        <w:bCs w:val="0"/>
        <w:color w:val="000000" w:themeColor="text1"/>
        <w:sz w:val="20"/>
        <w:szCs w:val="22"/>
      </w:rPr>
    </w:lvl>
    <w:lvl w:ilvl="1">
      <w:start w:val="2"/>
      <w:numFmt w:val="decimal"/>
      <w:lvlText w:val="%1.%2"/>
      <w:lvlJc w:val="left"/>
      <w:pPr>
        <w:ind w:left="927" w:hanging="360"/>
      </w:pPr>
      <w:rPr>
        <w:rFonts w:hint="default"/>
        <w:b w:val="0"/>
        <w:bCs w:val="0"/>
        <w:sz w:val="20"/>
        <w:szCs w:val="22"/>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5162A9"/>
    <w:multiLevelType w:val="multilevel"/>
    <w:tmpl w:val="42564250"/>
    <w:lvl w:ilvl="0">
      <w:start w:val="14"/>
      <w:numFmt w:val="decimal"/>
      <w:lvlText w:val="%1"/>
      <w:lvlJc w:val="left"/>
      <w:pPr>
        <w:ind w:left="720" w:hanging="360"/>
      </w:pPr>
      <w:rPr>
        <w:rFonts w:hint="default"/>
        <w:sz w:val="20"/>
        <w:szCs w:val="20"/>
      </w:rPr>
    </w:lvl>
    <w:lvl w:ilvl="1">
      <w:start w:val="1"/>
      <w:numFmt w:val="decimal"/>
      <w:lvlText w:val="%1.%2"/>
      <w:lvlJc w:val="left"/>
      <w:pPr>
        <w:ind w:left="1440" w:hanging="87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B096077"/>
    <w:multiLevelType w:val="multilevel"/>
    <w:tmpl w:val="009CAFEA"/>
    <w:lvl w:ilvl="0">
      <w:start w:val="16"/>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C59297F"/>
    <w:multiLevelType w:val="multilevel"/>
    <w:tmpl w:val="A0066FB0"/>
    <w:lvl w:ilvl="0">
      <w:start w:val="7"/>
      <w:numFmt w:val="decimal"/>
      <w:lvlText w:val="%1"/>
      <w:lvlJc w:val="left"/>
      <w:pPr>
        <w:ind w:left="720" w:hanging="360"/>
      </w:pPr>
      <w:rPr>
        <w:rFonts w:hint="default"/>
        <w:sz w:val="20"/>
        <w:szCs w:val="2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D1A1040"/>
    <w:multiLevelType w:val="hybridMultilevel"/>
    <w:tmpl w:val="987EA212"/>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D62F8C"/>
    <w:multiLevelType w:val="hybridMultilevel"/>
    <w:tmpl w:val="755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6"/>
  </w:num>
  <w:num w:numId="3">
    <w:abstractNumId w:val="10"/>
  </w:num>
  <w:num w:numId="4">
    <w:abstractNumId w:val="29"/>
  </w:num>
  <w:num w:numId="5">
    <w:abstractNumId w:val="19"/>
  </w:num>
  <w:num w:numId="6">
    <w:abstractNumId w:val="7"/>
  </w:num>
  <w:num w:numId="7">
    <w:abstractNumId w:val="3"/>
  </w:num>
  <w:num w:numId="8">
    <w:abstractNumId w:val="0"/>
  </w:num>
  <w:num w:numId="9">
    <w:abstractNumId w:val="8"/>
  </w:num>
  <w:num w:numId="10">
    <w:abstractNumId w:val="45"/>
  </w:num>
  <w:num w:numId="11">
    <w:abstractNumId w:val="17"/>
  </w:num>
  <w:num w:numId="12">
    <w:abstractNumId w:val="41"/>
  </w:num>
  <w:num w:numId="13">
    <w:abstractNumId w:val="40"/>
  </w:num>
  <w:num w:numId="14">
    <w:abstractNumId w:val="30"/>
  </w:num>
  <w:num w:numId="15">
    <w:abstractNumId w:val="39"/>
  </w:num>
  <w:num w:numId="16">
    <w:abstractNumId w:val="1"/>
  </w:num>
  <w:num w:numId="17">
    <w:abstractNumId w:val="43"/>
  </w:num>
  <w:num w:numId="18">
    <w:abstractNumId w:val="14"/>
  </w:num>
  <w:num w:numId="19">
    <w:abstractNumId w:val="44"/>
  </w:num>
  <w:num w:numId="20">
    <w:abstractNumId w:val="31"/>
  </w:num>
  <w:num w:numId="21">
    <w:abstractNumId w:val="47"/>
  </w:num>
  <w:num w:numId="22">
    <w:abstractNumId w:val="5"/>
  </w:num>
  <w:num w:numId="23">
    <w:abstractNumId w:val="36"/>
  </w:num>
  <w:num w:numId="24">
    <w:abstractNumId w:val="35"/>
  </w:num>
  <w:num w:numId="25">
    <w:abstractNumId w:val="22"/>
  </w:num>
  <w:num w:numId="26">
    <w:abstractNumId w:val="32"/>
  </w:num>
  <w:num w:numId="27">
    <w:abstractNumId w:val="23"/>
  </w:num>
  <w:num w:numId="28">
    <w:abstractNumId w:val="24"/>
  </w:num>
  <w:num w:numId="29">
    <w:abstractNumId w:val="16"/>
  </w:num>
  <w:num w:numId="30">
    <w:abstractNumId w:val="6"/>
  </w:num>
  <w:num w:numId="31">
    <w:abstractNumId w:val="2"/>
  </w:num>
  <w:num w:numId="32">
    <w:abstractNumId w:val="15"/>
  </w:num>
  <w:num w:numId="33">
    <w:abstractNumId w:val="18"/>
  </w:num>
  <w:num w:numId="34">
    <w:abstractNumId w:val="13"/>
  </w:num>
  <w:num w:numId="35">
    <w:abstractNumId w:val="38"/>
  </w:num>
  <w:num w:numId="36">
    <w:abstractNumId w:val="42"/>
  </w:num>
  <w:num w:numId="37">
    <w:abstractNumId w:val="4"/>
  </w:num>
  <w:num w:numId="38">
    <w:abstractNumId w:val="21"/>
  </w:num>
  <w:num w:numId="39">
    <w:abstractNumId w:val="9"/>
  </w:num>
  <w:num w:numId="40">
    <w:abstractNumId w:val="27"/>
  </w:num>
  <w:num w:numId="41">
    <w:abstractNumId w:val="34"/>
  </w:num>
  <w:num w:numId="42">
    <w:abstractNumId w:val="26"/>
  </w:num>
  <w:num w:numId="43">
    <w:abstractNumId w:val="12"/>
  </w:num>
  <w:num w:numId="44">
    <w:abstractNumId w:val="37"/>
  </w:num>
  <w:num w:numId="45">
    <w:abstractNumId w:val="25"/>
  </w:num>
  <w:num w:numId="46">
    <w:abstractNumId w:val="28"/>
  </w:num>
  <w:num w:numId="47">
    <w:abstractNumId w:val="20"/>
  </w:num>
  <w:num w:numId="48">
    <w:abstractNumId w:val="11"/>
  </w:num>
  <w:num w:numId="49">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4F"/>
    <w:rsid w:val="0000042B"/>
    <w:rsid w:val="00000BF5"/>
    <w:rsid w:val="00001218"/>
    <w:rsid w:val="000019A0"/>
    <w:rsid w:val="00002A63"/>
    <w:rsid w:val="000036DC"/>
    <w:rsid w:val="00005321"/>
    <w:rsid w:val="00006856"/>
    <w:rsid w:val="00007B52"/>
    <w:rsid w:val="00020176"/>
    <w:rsid w:val="00020E77"/>
    <w:rsid w:val="00021CC4"/>
    <w:rsid w:val="000223E3"/>
    <w:rsid w:val="00023FF7"/>
    <w:rsid w:val="0002541D"/>
    <w:rsid w:val="00026381"/>
    <w:rsid w:val="0003122C"/>
    <w:rsid w:val="000349E5"/>
    <w:rsid w:val="0003580D"/>
    <w:rsid w:val="0004005D"/>
    <w:rsid w:val="00040FE5"/>
    <w:rsid w:val="00046501"/>
    <w:rsid w:val="00055712"/>
    <w:rsid w:val="00056C56"/>
    <w:rsid w:val="00061819"/>
    <w:rsid w:val="0007353D"/>
    <w:rsid w:val="000756D9"/>
    <w:rsid w:val="00075A48"/>
    <w:rsid w:val="00076805"/>
    <w:rsid w:val="00081FC4"/>
    <w:rsid w:val="0008295D"/>
    <w:rsid w:val="000847DA"/>
    <w:rsid w:val="00087BF1"/>
    <w:rsid w:val="0009348E"/>
    <w:rsid w:val="00097487"/>
    <w:rsid w:val="000A00E1"/>
    <w:rsid w:val="000A3AB0"/>
    <w:rsid w:val="000A6AAD"/>
    <w:rsid w:val="000A7C92"/>
    <w:rsid w:val="000B5DA1"/>
    <w:rsid w:val="000B5FB6"/>
    <w:rsid w:val="000B79DE"/>
    <w:rsid w:val="000C2574"/>
    <w:rsid w:val="000C3642"/>
    <w:rsid w:val="000C450B"/>
    <w:rsid w:val="000D01E5"/>
    <w:rsid w:val="000D59B7"/>
    <w:rsid w:val="000D6D0C"/>
    <w:rsid w:val="000D7863"/>
    <w:rsid w:val="000E411C"/>
    <w:rsid w:val="000E50F4"/>
    <w:rsid w:val="000E663D"/>
    <w:rsid w:val="000E6A1F"/>
    <w:rsid w:val="000F12DD"/>
    <w:rsid w:val="000F191A"/>
    <w:rsid w:val="000F47D2"/>
    <w:rsid w:val="000F6775"/>
    <w:rsid w:val="000F693C"/>
    <w:rsid w:val="000F6C8B"/>
    <w:rsid w:val="00103D86"/>
    <w:rsid w:val="001203E3"/>
    <w:rsid w:val="001204FE"/>
    <w:rsid w:val="00121091"/>
    <w:rsid w:val="00124990"/>
    <w:rsid w:val="0012682F"/>
    <w:rsid w:val="001277DC"/>
    <w:rsid w:val="001307F0"/>
    <w:rsid w:val="00134FA5"/>
    <w:rsid w:val="00136721"/>
    <w:rsid w:val="0013735E"/>
    <w:rsid w:val="00142DA2"/>
    <w:rsid w:val="0014341D"/>
    <w:rsid w:val="0014525D"/>
    <w:rsid w:val="00145FE0"/>
    <w:rsid w:val="00147B81"/>
    <w:rsid w:val="00152378"/>
    <w:rsid w:val="0015442C"/>
    <w:rsid w:val="00154A14"/>
    <w:rsid w:val="00155D93"/>
    <w:rsid w:val="001560DC"/>
    <w:rsid w:val="00157BC1"/>
    <w:rsid w:val="00162EA2"/>
    <w:rsid w:val="0016692F"/>
    <w:rsid w:val="00171407"/>
    <w:rsid w:val="001718C1"/>
    <w:rsid w:val="00177AD7"/>
    <w:rsid w:val="00186D0D"/>
    <w:rsid w:val="0018747F"/>
    <w:rsid w:val="001877F7"/>
    <w:rsid w:val="00191A53"/>
    <w:rsid w:val="00193784"/>
    <w:rsid w:val="001947F0"/>
    <w:rsid w:val="001A1896"/>
    <w:rsid w:val="001A41C7"/>
    <w:rsid w:val="001A47C8"/>
    <w:rsid w:val="001B07A3"/>
    <w:rsid w:val="001B27C0"/>
    <w:rsid w:val="001B7342"/>
    <w:rsid w:val="001C4860"/>
    <w:rsid w:val="001C5111"/>
    <w:rsid w:val="001C547D"/>
    <w:rsid w:val="001C57AF"/>
    <w:rsid w:val="001D48EA"/>
    <w:rsid w:val="001D5E67"/>
    <w:rsid w:val="001D652A"/>
    <w:rsid w:val="001D6647"/>
    <w:rsid w:val="001D6C44"/>
    <w:rsid w:val="001E0C50"/>
    <w:rsid w:val="001E0F63"/>
    <w:rsid w:val="001E7676"/>
    <w:rsid w:val="001F03DB"/>
    <w:rsid w:val="001F119E"/>
    <w:rsid w:val="001F144B"/>
    <w:rsid w:val="001F16A8"/>
    <w:rsid w:val="001F3C1A"/>
    <w:rsid w:val="001F5069"/>
    <w:rsid w:val="001F50D6"/>
    <w:rsid w:val="00203C84"/>
    <w:rsid w:val="002049B2"/>
    <w:rsid w:val="00206FBD"/>
    <w:rsid w:val="00214C3A"/>
    <w:rsid w:val="00214F08"/>
    <w:rsid w:val="00215A51"/>
    <w:rsid w:val="002163FB"/>
    <w:rsid w:val="00216F63"/>
    <w:rsid w:val="00220F7D"/>
    <w:rsid w:val="00223DB5"/>
    <w:rsid w:val="00224149"/>
    <w:rsid w:val="0022787D"/>
    <w:rsid w:val="00232332"/>
    <w:rsid w:val="00233522"/>
    <w:rsid w:val="00244163"/>
    <w:rsid w:val="00244B98"/>
    <w:rsid w:val="00250AB9"/>
    <w:rsid w:val="00251348"/>
    <w:rsid w:val="0025411D"/>
    <w:rsid w:val="0025528E"/>
    <w:rsid w:val="00255988"/>
    <w:rsid w:val="00255ABF"/>
    <w:rsid w:val="00255C4F"/>
    <w:rsid w:val="00261029"/>
    <w:rsid w:val="00265636"/>
    <w:rsid w:val="002714B4"/>
    <w:rsid w:val="0028041D"/>
    <w:rsid w:val="00285460"/>
    <w:rsid w:val="00287053"/>
    <w:rsid w:val="00290F87"/>
    <w:rsid w:val="0029284F"/>
    <w:rsid w:val="00292B8D"/>
    <w:rsid w:val="00297225"/>
    <w:rsid w:val="002A0A39"/>
    <w:rsid w:val="002B0E0E"/>
    <w:rsid w:val="002B112F"/>
    <w:rsid w:val="002B5AB1"/>
    <w:rsid w:val="002B6B4F"/>
    <w:rsid w:val="002B7CC9"/>
    <w:rsid w:val="002C3F46"/>
    <w:rsid w:val="002C650E"/>
    <w:rsid w:val="002C7576"/>
    <w:rsid w:val="002D08E1"/>
    <w:rsid w:val="002D3B74"/>
    <w:rsid w:val="002D558C"/>
    <w:rsid w:val="002D6AB5"/>
    <w:rsid w:val="002E0983"/>
    <w:rsid w:val="002E4369"/>
    <w:rsid w:val="002F04B3"/>
    <w:rsid w:val="002F0537"/>
    <w:rsid w:val="002F2982"/>
    <w:rsid w:val="002F3C36"/>
    <w:rsid w:val="002F61D6"/>
    <w:rsid w:val="00301668"/>
    <w:rsid w:val="00313678"/>
    <w:rsid w:val="003153E2"/>
    <w:rsid w:val="00315B84"/>
    <w:rsid w:val="00320202"/>
    <w:rsid w:val="00321E16"/>
    <w:rsid w:val="003224E8"/>
    <w:rsid w:val="00322F13"/>
    <w:rsid w:val="00334A6C"/>
    <w:rsid w:val="00341577"/>
    <w:rsid w:val="00341FC7"/>
    <w:rsid w:val="00343123"/>
    <w:rsid w:val="00347CD6"/>
    <w:rsid w:val="003507D8"/>
    <w:rsid w:val="00352E7B"/>
    <w:rsid w:val="003533D6"/>
    <w:rsid w:val="003543C6"/>
    <w:rsid w:val="00355B96"/>
    <w:rsid w:val="00361C7E"/>
    <w:rsid w:val="00365AC4"/>
    <w:rsid w:val="00366F56"/>
    <w:rsid w:val="003674B7"/>
    <w:rsid w:val="00370FB6"/>
    <w:rsid w:val="00371859"/>
    <w:rsid w:val="003738AD"/>
    <w:rsid w:val="0037406F"/>
    <w:rsid w:val="003747C1"/>
    <w:rsid w:val="00380883"/>
    <w:rsid w:val="00380955"/>
    <w:rsid w:val="003838F0"/>
    <w:rsid w:val="003839EB"/>
    <w:rsid w:val="00383B3E"/>
    <w:rsid w:val="00387A76"/>
    <w:rsid w:val="003902CC"/>
    <w:rsid w:val="00390911"/>
    <w:rsid w:val="00391F21"/>
    <w:rsid w:val="00396A02"/>
    <w:rsid w:val="0039770F"/>
    <w:rsid w:val="003A10CA"/>
    <w:rsid w:val="003A29D0"/>
    <w:rsid w:val="003A39CE"/>
    <w:rsid w:val="003A3D7B"/>
    <w:rsid w:val="003A4B5A"/>
    <w:rsid w:val="003A7EBE"/>
    <w:rsid w:val="003B66F8"/>
    <w:rsid w:val="003C3170"/>
    <w:rsid w:val="003C4246"/>
    <w:rsid w:val="003D1D95"/>
    <w:rsid w:val="003D54C2"/>
    <w:rsid w:val="003D6A4E"/>
    <w:rsid w:val="003D70C7"/>
    <w:rsid w:val="003E3366"/>
    <w:rsid w:val="003E385D"/>
    <w:rsid w:val="003E41C9"/>
    <w:rsid w:val="003E62CF"/>
    <w:rsid w:val="003F0830"/>
    <w:rsid w:val="003F5399"/>
    <w:rsid w:val="003F57E1"/>
    <w:rsid w:val="00403A03"/>
    <w:rsid w:val="004103D1"/>
    <w:rsid w:val="004177CD"/>
    <w:rsid w:val="00422795"/>
    <w:rsid w:val="00426401"/>
    <w:rsid w:val="0044294C"/>
    <w:rsid w:val="00444D42"/>
    <w:rsid w:val="00444E6A"/>
    <w:rsid w:val="0044564E"/>
    <w:rsid w:val="00445DEE"/>
    <w:rsid w:val="0044776C"/>
    <w:rsid w:val="00450212"/>
    <w:rsid w:val="0045662C"/>
    <w:rsid w:val="004601FB"/>
    <w:rsid w:val="0046037D"/>
    <w:rsid w:val="00460A05"/>
    <w:rsid w:val="00462754"/>
    <w:rsid w:val="00473C0E"/>
    <w:rsid w:val="004771CA"/>
    <w:rsid w:val="00480C1B"/>
    <w:rsid w:val="00481621"/>
    <w:rsid w:val="004816FB"/>
    <w:rsid w:val="00484898"/>
    <w:rsid w:val="00485047"/>
    <w:rsid w:val="00493E20"/>
    <w:rsid w:val="004951B3"/>
    <w:rsid w:val="00495B13"/>
    <w:rsid w:val="00495F03"/>
    <w:rsid w:val="0049611B"/>
    <w:rsid w:val="00496DC4"/>
    <w:rsid w:val="004A024C"/>
    <w:rsid w:val="004A0EC8"/>
    <w:rsid w:val="004A7081"/>
    <w:rsid w:val="004A7094"/>
    <w:rsid w:val="004B0107"/>
    <w:rsid w:val="004B1417"/>
    <w:rsid w:val="004B1A3F"/>
    <w:rsid w:val="004B2652"/>
    <w:rsid w:val="004B3C40"/>
    <w:rsid w:val="004C02C9"/>
    <w:rsid w:val="004C0617"/>
    <w:rsid w:val="004C2DEF"/>
    <w:rsid w:val="004C462D"/>
    <w:rsid w:val="004C5272"/>
    <w:rsid w:val="004D0411"/>
    <w:rsid w:val="004D3E16"/>
    <w:rsid w:val="004D56C4"/>
    <w:rsid w:val="004D722A"/>
    <w:rsid w:val="004D78C7"/>
    <w:rsid w:val="004D7968"/>
    <w:rsid w:val="004E0EB8"/>
    <w:rsid w:val="004E205C"/>
    <w:rsid w:val="004E386D"/>
    <w:rsid w:val="004E6B00"/>
    <w:rsid w:val="004F0460"/>
    <w:rsid w:val="004F4112"/>
    <w:rsid w:val="004F67ED"/>
    <w:rsid w:val="00500729"/>
    <w:rsid w:val="005010A3"/>
    <w:rsid w:val="00502156"/>
    <w:rsid w:val="00502870"/>
    <w:rsid w:val="00502C03"/>
    <w:rsid w:val="005071E3"/>
    <w:rsid w:val="005079F5"/>
    <w:rsid w:val="00515102"/>
    <w:rsid w:val="00516AB5"/>
    <w:rsid w:val="00521E8B"/>
    <w:rsid w:val="0052221A"/>
    <w:rsid w:val="00523F5D"/>
    <w:rsid w:val="00525A06"/>
    <w:rsid w:val="0053084D"/>
    <w:rsid w:val="005336E7"/>
    <w:rsid w:val="00535562"/>
    <w:rsid w:val="0054000F"/>
    <w:rsid w:val="00542819"/>
    <w:rsid w:val="005444A9"/>
    <w:rsid w:val="0054491F"/>
    <w:rsid w:val="00544BC1"/>
    <w:rsid w:val="00547DDE"/>
    <w:rsid w:val="00555E83"/>
    <w:rsid w:val="00557DA2"/>
    <w:rsid w:val="00560550"/>
    <w:rsid w:val="00561ADC"/>
    <w:rsid w:val="00570B4A"/>
    <w:rsid w:val="00572C92"/>
    <w:rsid w:val="0057322F"/>
    <w:rsid w:val="00574B42"/>
    <w:rsid w:val="005759E0"/>
    <w:rsid w:val="00575F3E"/>
    <w:rsid w:val="00576AB9"/>
    <w:rsid w:val="00581459"/>
    <w:rsid w:val="00581A29"/>
    <w:rsid w:val="00582330"/>
    <w:rsid w:val="00582AE9"/>
    <w:rsid w:val="00584AF5"/>
    <w:rsid w:val="00585373"/>
    <w:rsid w:val="005959FC"/>
    <w:rsid w:val="00596CBC"/>
    <w:rsid w:val="00597B32"/>
    <w:rsid w:val="005A3EA1"/>
    <w:rsid w:val="005A69A7"/>
    <w:rsid w:val="005A768F"/>
    <w:rsid w:val="005B13E4"/>
    <w:rsid w:val="005B5DC4"/>
    <w:rsid w:val="005B7D9D"/>
    <w:rsid w:val="005C05AA"/>
    <w:rsid w:val="005C4FBB"/>
    <w:rsid w:val="005C6EED"/>
    <w:rsid w:val="005C7917"/>
    <w:rsid w:val="005D13FA"/>
    <w:rsid w:val="005D3C8C"/>
    <w:rsid w:val="005D6ABD"/>
    <w:rsid w:val="005D6C44"/>
    <w:rsid w:val="005E0C13"/>
    <w:rsid w:val="005E1895"/>
    <w:rsid w:val="005E578C"/>
    <w:rsid w:val="005E68E4"/>
    <w:rsid w:val="006021D3"/>
    <w:rsid w:val="006028C8"/>
    <w:rsid w:val="00606856"/>
    <w:rsid w:val="00607A95"/>
    <w:rsid w:val="00610D2F"/>
    <w:rsid w:val="00612D3F"/>
    <w:rsid w:val="00614A41"/>
    <w:rsid w:val="00617E4B"/>
    <w:rsid w:val="006202AD"/>
    <w:rsid w:val="006224F3"/>
    <w:rsid w:val="0062415F"/>
    <w:rsid w:val="00627071"/>
    <w:rsid w:val="00632D41"/>
    <w:rsid w:val="00636087"/>
    <w:rsid w:val="00637F1C"/>
    <w:rsid w:val="006400F2"/>
    <w:rsid w:val="0064020D"/>
    <w:rsid w:val="00640978"/>
    <w:rsid w:val="0064309E"/>
    <w:rsid w:val="00644E1A"/>
    <w:rsid w:val="00647AAE"/>
    <w:rsid w:val="0065650F"/>
    <w:rsid w:val="006617F1"/>
    <w:rsid w:val="0066412A"/>
    <w:rsid w:val="006651D3"/>
    <w:rsid w:val="006658FB"/>
    <w:rsid w:val="00670268"/>
    <w:rsid w:val="00672575"/>
    <w:rsid w:val="0067482D"/>
    <w:rsid w:val="00675F51"/>
    <w:rsid w:val="006761E9"/>
    <w:rsid w:val="00684A4E"/>
    <w:rsid w:val="006860C6"/>
    <w:rsid w:val="00686217"/>
    <w:rsid w:val="00687C0E"/>
    <w:rsid w:val="00693835"/>
    <w:rsid w:val="006942D4"/>
    <w:rsid w:val="00694329"/>
    <w:rsid w:val="00695FAF"/>
    <w:rsid w:val="006A1F90"/>
    <w:rsid w:val="006A4053"/>
    <w:rsid w:val="006A5FDC"/>
    <w:rsid w:val="006A611D"/>
    <w:rsid w:val="006A6950"/>
    <w:rsid w:val="006A754D"/>
    <w:rsid w:val="006B1F55"/>
    <w:rsid w:val="006B3271"/>
    <w:rsid w:val="006B32A5"/>
    <w:rsid w:val="006B3D42"/>
    <w:rsid w:val="006B4882"/>
    <w:rsid w:val="006B4C56"/>
    <w:rsid w:val="006B4D09"/>
    <w:rsid w:val="006B7353"/>
    <w:rsid w:val="006C202F"/>
    <w:rsid w:val="006C2C8C"/>
    <w:rsid w:val="006C304D"/>
    <w:rsid w:val="006C5F46"/>
    <w:rsid w:val="006C6256"/>
    <w:rsid w:val="006C7081"/>
    <w:rsid w:val="006D0227"/>
    <w:rsid w:val="006D0B48"/>
    <w:rsid w:val="006D666C"/>
    <w:rsid w:val="006D683D"/>
    <w:rsid w:val="006D7851"/>
    <w:rsid w:val="006E1582"/>
    <w:rsid w:val="006E2A9A"/>
    <w:rsid w:val="006F3A78"/>
    <w:rsid w:val="006F50B6"/>
    <w:rsid w:val="006F68B3"/>
    <w:rsid w:val="0070202E"/>
    <w:rsid w:val="007228FB"/>
    <w:rsid w:val="0072620B"/>
    <w:rsid w:val="00730266"/>
    <w:rsid w:val="00732005"/>
    <w:rsid w:val="00736E8C"/>
    <w:rsid w:val="00737635"/>
    <w:rsid w:val="00737863"/>
    <w:rsid w:val="0074374E"/>
    <w:rsid w:val="007505AA"/>
    <w:rsid w:val="007509F7"/>
    <w:rsid w:val="00751622"/>
    <w:rsid w:val="00761322"/>
    <w:rsid w:val="007623E2"/>
    <w:rsid w:val="00763104"/>
    <w:rsid w:val="00765D86"/>
    <w:rsid w:val="00772BC6"/>
    <w:rsid w:val="0078032C"/>
    <w:rsid w:val="007864D6"/>
    <w:rsid w:val="00790405"/>
    <w:rsid w:val="00790B3A"/>
    <w:rsid w:val="00791DC9"/>
    <w:rsid w:val="0079265A"/>
    <w:rsid w:val="007960C7"/>
    <w:rsid w:val="007A0477"/>
    <w:rsid w:val="007A1779"/>
    <w:rsid w:val="007A1CD2"/>
    <w:rsid w:val="007A3F41"/>
    <w:rsid w:val="007B0D84"/>
    <w:rsid w:val="007B13A1"/>
    <w:rsid w:val="007B2966"/>
    <w:rsid w:val="007B33A7"/>
    <w:rsid w:val="007B3595"/>
    <w:rsid w:val="007B4B5D"/>
    <w:rsid w:val="007B55F3"/>
    <w:rsid w:val="007B5E6D"/>
    <w:rsid w:val="007C6EB1"/>
    <w:rsid w:val="007D2641"/>
    <w:rsid w:val="007D6BBA"/>
    <w:rsid w:val="007D6C8D"/>
    <w:rsid w:val="007E16B6"/>
    <w:rsid w:val="007E240A"/>
    <w:rsid w:val="007F1AC0"/>
    <w:rsid w:val="007F226D"/>
    <w:rsid w:val="007F32DD"/>
    <w:rsid w:val="007F38FC"/>
    <w:rsid w:val="007F6D1F"/>
    <w:rsid w:val="008006F7"/>
    <w:rsid w:val="0080109F"/>
    <w:rsid w:val="00804ECF"/>
    <w:rsid w:val="00807325"/>
    <w:rsid w:val="008075B5"/>
    <w:rsid w:val="00807DDB"/>
    <w:rsid w:val="00811CD7"/>
    <w:rsid w:val="008141D6"/>
    <w:rsid w:val="00816497"/>
    <w:rsid w:val="008210BF"/>
    <w:rsid w:val="00821239"/>
    <w:rsid w:val="00826BD0"/>
    <w:rsid w:val="0082759E"/>
    <w:rsid w:val="008323DC"/>
    <w:rsid w:val="00833F1E"/>
    <w:rsid w:val="00834863"/>
    <w:rsid w:val="00835C11"/>
    <w:rsid w:val="00836D3D"/>
    <w:rsid w:val="0084040B"/>
    <w:rsid w:val="00844172"/>
    <w:rsid w:val="008449D7"/>
    <w:rsid w:val="008602C9"/>
    <w:rsid w:val="00860EAD"/>
    <w:rsid w:val="008657A8"/>
    <w:rsid w:val="00872E6C"/>
    <w:rsid w:val="008803D3"/>
    <w:rsid w:val="00881741"/>
    <w:rsid w:val="0088175A"/>
    <w:rsid w:val="00881BEE"/>
    <w:rsid w:val="00882748"/>
    <w:rsid w:val="00882E39"/>
    <w:rsid w:val="00885BB0"/>
    <w:rsid w:val="0089007F"/>
    <w:rsid w:val="00890131"/>
    <w:rsid w:val="0089264A"/>
    <w:rsid w:val="0089313E"/>
    <w:rsid w:val="00893859"/>
    <w:rsid w:val="0089565C"/>
    <w:rsid w:val="00897357"/>
    <w:rsid w:val="008975CA"/>
    <w:rsid w:val="00897900"/>
    <w:rsid w:val="008A053D"/>
    <w:rsid w:val="008A2165"/>
    <w:rsid w:val="008A56EC"/>
    <w:rsid w:val="008A6A62"/>
    <w:rsid w:val="008A6B09"/>
    <w:rsid w:val="008B04F7"/>
    <w:rsid w:val="008B1B8E"/>
    <w:rsid w:val="008B2371"/>
    <w:rsid w:val="008B290B"/>
    <w:rsid w:val="008B5DBB"/>
    <w:rsid w:val="008B7ACB"/>
    <w:rsid w:val="008C0018"/>
    <w:rsid w:val="008C1CCD"/>
    <w:rsid w:val="008C1DA6"/>
    <w:rsid w:val="008C4216"/>
    <w:rsid w:val="008D09E5"/>
    <w:rsid w:val="008D27EC"/>
    <w:rsid w:val="008D690E"/>
    <w:rsid w:val="008D70DA"/>
    <w:rsid w:val="008D73E3"/>
    <w:rsid w:val="008E4210"/>
    <w:rsid w:val="008E77D6"/>
    <w:rsid w:val="008E7C28"/>
    <w:rsid w:val="008F0265"/>
    <w:rsid w:val="008F2BB4"/>
    <w:rsid w:val="008F3C6E"/>
    <w:rsid w:val="008F5AAC"/>
    <w:rsid w:val="00902188"/>
    <w:rsid w:val="00916011"/>
    <w:rsid w:val="0091666A"/>
    <w:rsid w:val="009168F1"/>
    <w:rsid w:val="00933666"/>
    <w:rsid w:val="0093367D"/>
    <w:rsid w:val="00940D2D"/>
    <w:rsid w:val="00942562"/>
    <w:rsid w:val="00943BB6"/>
    <w:rsid w:val="00945129"/>
    <w:rsid w:val="00957F48"/>
    <w:rsid w:val="009715A2"/>
    <w:rsid w:val="0097353C"/>
    <w:rsid w:val="00974108"/>
    <w:rsid w:val="0097675B"/>
    <w:rsid w:val="0097710E"/>
    <w:rsid w:val="009851CB"/>
    <w:rsid w:val="0098605F"/>
    <w:rsid w:val="00987073"/>
    <w:rsid w:val="0099122E"/>
    <w:rsid w:val="00994E6D"/>
    <w:rsid w:val="00995621"/>
    <w:rsid w:val="00997912"/>
    <w:rsid w:val="009A36FD"/>
    <w:rsid w:val="009A6860"/>
    <w:rsid w:val="009B02A4"/>
    <w:rsid w:val="009B1A16"/>
    <w:rsid w:val="009B43C1"/>
    <w:rsid w:val="009B4741"/>
    <w:rsid w:val="009B4855"/>
    <w:rsid w:val="009C1D49"/>
    <w:rsid w:val="009C255B"/>
    <w:rsid w:val="009C37DC"/>
    <w:rsid w:val="009C5F1F"/>
    <w:rsid w:val="009D3860"/>
    <w:rsid w:val="009D4C3E"/>
    <w:rsid w:val="009D519C"/>
    <w:rsid w:val="009D5303"/>
    <w:rsid w:val="009E0023"/>
    <w:rsid w:val="009E24C8"/>
    <w:rsid w:val="009E2601"/>
    <w:rsid w:val="009E663F"/>
    <w:rsid w:val="009F38D3"/>
    <w:rsid w:val="009F5E04"/>
    <w:rsid w:val="00A00AD5"/>
    <w:rsid w:val="00A0312A"/>
    <w:rsid w:val="00A0324B"/>
    <w:rsid w:val="00A03972"/>
    <w:rsid w:val="00A0482B"/>
    <w:rsid w:val="00A07F62"/>
    <w:rsid w:val="00A12A3E"/>
    <w:rsid w:val="00A157D2"/>
    <w:rsid w:val="00A16C22"/>
    <w:rsid w:val="00A20B3D"/>
    <w:rsid w:val="00A214D5"/>
    <w:rsid w:val="00A22E91"/>
    <w:rsid w:val="00A25D73"/>
    <w:rsid w:val="00A32887"/>
    <w:rsid w:val="00A32C68"/>
    <w:rsid w:val="00A32FDD"/>
    <w:rsid w:val="00A34B93"/>
    <w:rsid w:val="00A36DA0"/>
    <w:rsid w:val="00A4362A"/>
    <w:rsid w:val="00A446F6"/>
    <w:rsid w:val="00A4555B"/>
    <w:rsid w:val="00A510BB"/>
    <w:rsid w:val="00A512C2"/>
    <w:rsid w:val="00A53472"/>
    <w:rsid w:val="00A55182"/>
    <w:rsid w:val="00A553E6"/>
    <w:rsid w:val="00A57CB1"/>
    <w:rsid w:val="00A62905"/>
    <w:rsid w:val="00A63645"/>
    <w:rsid w:val="00A66C6E"/>
    <w:rsid w:val="00A70060"/>
    <w:rsid w:val="00A72E05"/>
    <w:rsid w:val="00A736E9"/>
    <w:rsid w:val="00A7707F"/>
    <w:rsid w:val="00A81245"/>
    <w:rsid w:val="00A824AD"/>
    <w:rsid w:val="00A872AE"/>
    <w:rsid w:val="00A93E4B"/>
    <w:rsid w:val="00AA07DB"/>
    <w:rsid w:val="00AA0B89"/>
    <w:rsid w:val="00AA0BFE"/>
    <w:rsid w:val="00AA25E8"/>
    <w:rsid w:val="00AA5140"/>
    <w:rsid w:val="00AA647F"/>
    <w:rsid w:val="00AA69F6"/>
    <w:rsid w:val="00AB07DD"/>
    <w:rsid w:val="00AB20FD"/>
    <w:rsid w:val="00AB3395"/>
    <w:rsid w:val="00AC12F4"/>
    <w:rsid w:val="00AC65EE"/>
    <w:rsid w:val="00AD0BAA"/>
    <w:rsid w:val="00AE6162"/>
    <w:rsid w:val="00AF271C"/>
    <w:rsid w:val="00AF3328"/>
    <w:rsid w:val="00AF73A2"/>
    <w:rsid w:val="00AF7F0C"/>
    <w:rsid w:val="00B05EFC"/>
    <w:rsid w:val="00B11234"/>
    <w:rsid w:val="00B121B6"/>
    <w:rsid w:val="00B158B3"/>
    <w:rsid w:val="00B17B5B"/>
    <w:rsid w:val="00B21574"/>
    <w:rsid w:val="00B21D82"/>
    <w:rsid w:val="00B22AFF"/>
    <w:rsid w:val="00B27167"/>
    <w:rsid w:val="00B3341B"/>
    <w:rsid w:val="00B339A0"/>
    <w:rsid w:val="00B33A3C"/>
    <w:rsid w:val="00B34917"/>
    <w:rsid w:val="00B34FD3"/>
    <w:rsid w:val="00B41D79"/>
    <w:rsid w:val="00B41FE4"/>
    <w:rsid w:val="00B42C26"/>
    <w:rsid w:val="00B436A6"/>
    <w:rsid w:val="00B45CC1"/>
    <w:rsid w:val="00B45EB3"/>
    <w:rsid w:val="00B52684"/>
    <w:rsid w:val="00B60C03"/>
    <w:rsid w:val="00B60C84"/>
    <w:rsid w:val="00B61EB5"/>
    <w:rsid w:val="00B65965"/>
    <w:rsid w:val="00B65A65"/>
    <w:rsid w:val="00B65B1B"/>
    <w:rsid w:val="00B66D4E"/>
    <w:rsid w:val="00B674FE"/>
    <w:rsid w:val="00B67809"/>
    <w:rsid w:val="00B70B74"/>
    <w:rsid w:val="00B812F0"/>
    <w:rsid w:val="00B81499"/>
    <w:rsid w:val="00B84CF5"/>
    <w:rsid w:val="00B854B9"/>
    <w:rsid w:val="00B85E95"/>
    <w:rsid w:val="00B869F3"/>
    <w:rsid w:val="00B878D7"/>
    <w:rsid w:val="00B96191"/>
    <w:rsid w:val="00BA0659"/>
    <w:rsid w:val="00BA0C9F"/>
    <w:rsid w:val="00BA2563"/>
    <w:rsid w:val="00BA4AEC"/>
    <w:rsid w:val="00BA5F55"/>
    <w:rsid w:val="00BA6938"/>
    <w:rsid w:val="00BA78D1"/>
    <w:rsid w:val="00BB0EE1"/>
    <w:rsid w:val="00BB21FC"/>
    <w:rsid w:val="00BB4569"/>
    <w:rsid w:val="00BB7473"/>
    <w:rsid w:val="00BC098C"/>
    <w:rsid w:val="00BC3537"/>
    <w:rsid w:val="00BC6005"/>
    <w:rsid w:val="00BC63F7"/>
    <w:rsid w:val="00BE1026"/>
    <w:rsid w:val="00BE16AD"/>
    <w:rsid w:val="00BE2658"/>
    <w:rsid w:val="00BE71E2"/>
    <w:rsid w:val="00BE7979"/>
    <w:rsid w:val="00BF00D4"/>
    <w:rsid w:val="00BF2E72"/>
    <w:rsid w:val="00C0078A"/>
    <w:rsid w:val="00C02835"/>
    <w:rsid w:val="00C0323E"/>
    <w:rsid w:val="00C033E6"/>
    <w:rsid w:val="00C06E5C"/>
    <w:rsid w:val="00C10055"/>
    <w:rsid w:val="00C1368E"/>
    <w:rsid w:val="00C1401E"/>
    <w:rsid w:val="00C1763A"/>
    <w:rsid w:val="00C27B38"/>
    <w:rsid w:val="00C3103E"/>
    <w:rsid w:val="00C34C7A"/>
    <w:rsid w:val="00C35417"/>
    <w:rsid w:val="00C41546"/>
    <w:rsid w:val="00C47099"/>
    <w:rsid w:val="00C502E6"/>
    <w:rsid w:val="00C50798"/>
    <w:rsid w:val="00C51167"/>
    <w:rsid w:val="00C571C6"/>
    <w:rsid w:val="00C6617B"/>
    <w:rsid w:val="00C67C5D"/>
    <w:rsid w:val="00C67E11"/>
    <w:rsid w:val="00C70B66"/>
    <w:rsid w:val="00C72198"/>
    <w:rsid w:val="00C72D42"/>
    <w:rsid w:val="00C777BE"/>
    <w:rsid w:val="00C8400F"/>
    <w:rsid w:val="00C9413C"/>
    <w:rsid w:val="00C954AE"/>
    <w:rsid w:val="00C97141"/>
    <w:rsid w:val="00CA3E41"/>
    <w:rsid w:val="00CA4BC2"/>
    <w:rsid w:val="00CA5B92"/>
    <w:rsid w:val="00CA664B"/>
    <w:rsid w:val="00CA6A9F"/>
    <w:rsid w:val="00CA7D58"/>
    <w:rsid w:val="00CB1EA6"/>
    <w:rsid w:val="00CB2D86"/>
    <w:rsid w:val="00CC4C2F"/>
    <w:rsid w:val="00CC612A"/>
    <w:rsid w:val="00CD6262"/>
    <w:rsid w:val="00CD7336"/>
    <w:rsid w:val="00CD7E93"/>
    <w:rsid w:val="00CE06D5"/>
    <w:rsid w:val="00CE1A1B"/>
    <w:rsid w:val="00CE25F2"/>
    <w:rsid w:val="00CE3592"/>
    <w:rsid w:val="00CE3C1D"/>
    <w:rsid w:val="00CF04A4"/>
    <w:rsid w:val="00D005E7"/>
    <w:rsid w:val="00D02719"/>
    <w:rsid w:val="00D0306F"/>
    <w:rsid w:val="00D0323E"/>
    <w:rsid w:val="00D04EC6"/>
    <w:rsid w:val="00D0574E"/>
    <w:rsid w:val="00D11A67"/>
    <w:rsid w:val="00D125FF"/>
    <w:rsid w:val="00D12E0E"/>
    <w:rsid w:val="00D13234"/>
    <w:rsid w:val="00D16027"/>
    <w:rsid w:val="00D161FF"/>
    <w:rsid w:val="00D17C58"/>
    <w:rsid w:val="00D207B9"/>
    <w:rsid w:val="00D20984"/>
    <w:rsid w:val="00D20B97"/>
    <w:rsid w:val="00D22D2A"/>
    <w:rsid w:val="00D23C70"/>
    <w:rsid w:val="00D25F81"/>
    <w:rsid w:val="00D273B9"/>
    <w:rsid w:val="00D27D4D"/>
    <w:rsid w:val="00D305FE"/>
    <w:rsid w:val="00D3181E"/>
    <w:rsid w:val="00D33D42"/>
    <w:rsid w:val="00D35191"/>
    <w:rsid w:val="00D37126"/>
    <w:rsid w:val="00D42BC5"/>
    <w:rsid w:val="00D4367F"/>
    <w:rsid w:val="00D44B05"/>
    <w:rsid w:val="00D46CED"/>
    <w:rsid w:val="00D47A4C"/>
    <w:rsid w:val="00D5014C"/>
    <w:rsid w:val="00D508C9"/>
    <w:rsid w:val="00D5311F"/>
    <w:rsid w:val="00D559B4"/>
    <w:rsid w:val="00D57752"/>
    <w:rsid w:val="00D602CD"/>
    <w:rsid w:val="00D6297A"/>
    <w:rsid w:val="00D64D3E"/>
    <w:rsid w:val="00D65B42"/>
    <w:rsid w:val="00D763BA"/>
    <w:rsid w:val="00D81870"/>
    <w:rsid w:val="00D82DAA"/>
    <w:rsid w:val="00D85B16"/>
    <w:rsid w:val="00D87CB5"/>
    <w:rsid w:val="00D90A79"/>
    <w:rsid w:val="00D937BD"/>
    <w:rsid w:val="00D94016"/>
    <w:rsid w:val="00D94736"/>
    <w:rsid w:val="00D971A6"/>
    <w:rsid w:val="00D973A5"/>
    <w:rsid w:val="00D97509"/>
    <w:rsid w:val="00DA0892"/>
    <w:rsid w:val="00DB04C7"/>
    <w:rsid w:val="00DB10F1"/>
    <w:rsid w:val="00DB1443"/>
    <w:rsid w:val="00DB160D"/>
    <w:rsid w:val="00DB1762"/>
    <w:rsid w:val="00DB61DB"/>
    <w:rsid w:val="00DC61E5"/>
    <w:rsid w:val="00DC70FF"/>
    <w:rsid w:val="00DD21FB"/>
    <w:rsid w:val="00DD3EB7"/>
    <w:rsid w:val="00DD6C9C"/>
    <w:rsid w:val="00DE221D"/>
    <w:rsid w:val="00DE235E"/>
    <w:rsid w:val="00DF60F9"/>
    <w:rsid w:val="00DF7D64"/>
    <w:rsid w:val="00E00D3F"/>
    <w:rsid w:val="00E00DCE"/>
    <w:rsid w:val="00E012B8"/>
    <w:rsid w:val="00E02507"/>
    <w:rsid w:val="00E02B34"/>
    <w:rsid w:val="00E03A73"/>
    <w:rsid w:val="00E100D8"/>
    <w:rsid w:val="00E14B9D"/>
    <w:rsid w:val="00E14BA0"/>
    <w:rsid w:val="00E16809"/>
    <w:rsid w:val="00E17FCE"/>
    <w:rsid w:val="00E210E9"/>
    <w:rsid w:val="00E257A8"/>
    <w:rsid w:val="00E25860"/>
    <w:rsid w:val="00E25E9F"/>
    <w:rsid w:val="00E3149D"/>
    <w:rsid w:val="00E366A1"/>
    <w:rsid w:val="00E37047"/>
    <w:rsid w:val="00E378E3"/>
    <w:rsid w:val="00E41FEC"/>
    <w:rsid w:val="00E44672"/>
    <w:rsid w:val="00E44984"/>
    <w:rsid w:val="00E50519"/>
    <w:rsid w:val="00E50597"/>
    <w:rsid w:val="00E5569D"/>
    <w:rsid w:val="00E60A19"/>
    <w:rsid w:val="00E67D91"/>
    <w:rsid w:val="00E72406"/>
    <w:rsid w:val="00E76408"/>
    <w:rsid w:val="00E766DA"/>
    <w:rsid w:val="00E822F0"/>
    <w:rsid w:val="00E83BF9"/>
    <w:rsid w:val="00E8434A"/>
    <w:rsid w:val="00E848F8"/>
    <w:rsid w:val="00EA1CED"/>
    <w:rsid w:val="00EA2185"/>
    <w:rsid w:val="00EA3020"/>
    <w:rsid w:val="00EA4252"/>
    <w:rsid w:val="00EA749A"/>
    <w:rsid w:val="00EC2021"/>
    <w:rsid w:val="00EC2E41"/>
    <w:rsid w:val="00ED2C39"/>
    <w:rsid w:val="00ED553A"/>
    <w:rsid w:val="00ED57E8"/>
    <w:rsid w:val="00EE0068"/>
    <w:rsid w:val="00EE2B75"/>
    <w:rsid w:val="00EE4501"/>
    <w:rsid w:val="00EF2BD0"/>
    <w:rsid w:val="00EF30CB"/>
    <w:rsid w:val="00F00E2C"/>
    <w:rsid w:val="00F023C5"/>
    <w:rsid w:val="00F03FC8"/>
    <w:rsid w:val="00F04A9E"/>
    <w:rsid w:val="00F06F79"/>
    <w:rsid w:val="00F12711"/>
    <w:rsid w:val="00F13673"/>
    <w:rsid w:val="00F138CE"/>
    <w:rsid w:val="00F1581E"/>
    <w:rsid w:val="00F16C35"/>
    <w:rsid w:val="00F2207B"/>
    <w:rsid w:val="00F25031"/>
    <w:rsid w:val="00F31C45"/>
    <w:rsid w:val="00F4227D"/>
    <w:rsid w:val="00F42FDA"/>
    <w:rsid w:val="00F43565"/>
    <w:rsid w:val="00F43CD1"/>
    <w:rsid w:val="00F45F73"/>
    <w:rsid w:val="00F52C7B"/>
    <w:rsid w:val="00F54AA1"/>
    <w:rsid w:val="00F56B34"/>
    <w:rsid w:val="00F60F80"/>
    <w:rsid w:val="00F61119"/>
    <w:rsid w:val="00F63436"/>
    <w:rsid w:val="00F63920"/>
    <w:rsid w:val="00F6549A"/>
    <w:rsid w:val="00F71A26"/>
    <w:rsid w:val="00F72507"/>
    <w:rsid w:val="00F72B2F"/>
    <w:rsid w:val="00F73322"/>
    <w:rsid w:val="00F81FA4"/>
    <w:rsid w:val="00F82CE9"/>
    <w:rsid w:val="00F855A1"/>
    <w:rsid w:val="00F9019A"/>
    <w:rsid w:val="00F90C64"/>
    <w:rsid w:val="00F943D1"/>
    <w:rsid w:val="00F94DDA"/>
    <w:rsid w:val="00F953EA"/>
    <w:rsid w:val="00F95893"/>
    <w:rsid w:val="00F96F06"/>
    <w:rsid w:val="00FA1E75"/>
    <w:rsid w:val="00FA6F11"/>
    <w:rsid w:val="00FB4E5C"/>
    <w:rsid w:val="00FC0A4F"/>
    <w:rsid w:val="00FC1225"/>
    <w:rsid w:val="00FC16AE"/>
    <w:rsid w:val="00FC343D"/>
    <w:rsid w:val="00FC54A9"/>
    <w:rsid w:val="00FC6570"/>
    <w:rsid w:val="00FC65DE"/>
    <w:rsid w:val="00FC6DE2"/>
    <w:rsid w:val="00FD0F28"/>
    <w:rsid w:val="00FD5D26"/>
    <w:rsid w:val="00FD6568"/>
    <w:rsid w:val="00FE06E1"/>
    <w:rsid w:val="00FE08E9"/>
    <w:rsid w:val="00FE17B6"/>
    <w:rsid w:val="00FE59C5"/>
    <w:rsid w:val="00FF0552"/>
    <w:rsid w:val="00FF05E0"/>
    <w:rsid w:val="00FF0B0C"/>
    <w:rsid w:val="00FF0E71"/>
    <w:rsid w:val="00FF0F46"/>
    <w:rsid w:val="00FF526E"/>
    <w:rsid w:val="00FF5526"/>
    <w:rsid w:val="00FF7214"/>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FDDE0"/>
  <w15:chartTrackingRefBased/>
  <w15:docId w15:val="{C4A8D18B-BF02-4487-9CD9-B4552095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Rubrik"/>
    <w:next w:val="Normal"/>
    <w:link w:val="Rubrik1Char"/>
    <w:uiPriority w:val="9"/>
    <w:qFormat/>
    <w:rsid w:val="00DD3EB7"/>
    <w:pPr>
      <w:ind w:left="144"/>
      <w:outlineLvl w:val="0"/>
    </w:pPr>
    <w:rPr>
      <w:sz w:val="56"/>
    </w:rPr>
  </w:style>
  <w:style w:type="paragraph" w:styleId="Rubrik2">
    <w:name w:val="heading 2"/>
    <w:next w:val="Normal"/>
    <w:link w:val="Rubrik2Char"/>
    <w:uiPriority w:val="9"/>
    <w:unhideWhenUsed/>
    <w:qFormat/>
    <w:rsid w:val="008141D6"/>
    <w:pPr>
      <w:numPr>
        <w:numId w:val="4"/>
      </w:numPr>
      <w:spacing w:before="240"/>
      <w:outlineLvl w:val="1"/>
    </w:pPr>
    <w:rPr>
      <w:rFonts w:ascii="Arial" w:hAnsi="Arial" w:cs="Arial"/>
      <w:b/>
      <w:bCs/>
      <w:color w:val="003651"/>
      <w:sz w:val="28"/>
      <w:szCs w:val="24"/>
    </w:rPr>
  </w:style>
  <w:style w:type="paragraph" w:styleId="Rubrik3">
    <w:name w:val="heading 3"/>
    <w:basedOn w:val="Liststycke"/>
    <w:next w:val="Normal"/>
    <w:link w:val="Rubrik3Char"/>
    <w:uiPriority w:val="9"/>
    <w:unhideWhenUsed/>
    <w:qFormat/>
    <w:rsid w:val="00B05EFC"/>
    <w:pPr>
      <w:numPr>
        <w:numId w:val="1"/>
      </w:numPr>
      <w:spacing w:before="200" w:after="0"/>
      <w:contextualSpacing w:val="0"/>
      <w:outlineLvl w:val="2"/>
    </w:pPr>
    <w:rPr>
      <w:rFonts w:asciiTheme="majorHAnsi" w:hAnsiTheme="majorHAnsi" w:cstheme="majorHAnsi"/>
      <w:sz w:val="36"/>
      <w:szCs w:val="36"/>
    </w:rPr>
  </w:style>
  <w:style w:type="paragraph" w:styleId="Rubrik4">
    <w:name w:val="heading 4"/>
    <w:basedOn w:val="Normal"/>
    <w:next w:val="Normal"/>
    <w:link w:val="Rubrik4Char"/>
    <w:uiPriority w:val="9"/>
    <w:unhideWhenUsed/>
    <w:rsid w:val="00B05EFC"/>
    <w:pPr>
      <w:spacing w:before="0" w:line="276" w:lineRule="auto"/>
      <w:ind w:left="927"/>
      <w:outlineLvl w:val="3"/>
    </w:pPr>
    <w:rPr>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DD3EB7"/>
    <w:rPr>
      <w:rFonts w:asciiTheme="majorHAnsi" w:eastAsiaTheme="majorEastAsia" w:hAnsiTheme="majorHAnsi" w:cstheme="majorBidi"/>
      <w:b/>
      <w:color w:val="003651" w:themeColor="accent1"/>
      <w:sz w:val="56"/>
      <w:szCs w:val="72"/>
    </w:rPr>
  </w:style>
  <w:style w:type="character" w:customStyle="1" w:styleId="Rubrik2Char">
    <w:name w:val="Rubrik 2 Char"/>
    <w:basedOn w:val="Standardstycketeckensnitt"/>
    <w:link w:val="Rubrik2"/>
    <w:uiPriority w:val="9"/>
    <w:rsid w:val="008141D6"/>
    <w:rPr>
      <w:rFonts w:ascii="Arial" w:hAnsi="Arial" w:cs="Arial"/>
      <w:b/>
      <w:bCs/>
      <w:color w:val="003651"/>
      <w:sz w:val="28"/>
      <w:szCs w:val="24"/>
    </w:rPr>
  </w:style>
  <w:style w:type="character" w:customStyle="1" w:styleId="Rubrik3Char">
    <w:name w:val="Rubrik 3 Char"/>
    <w:basedOn w:val="Standardstycketeckensnitt"/>
    <w:link w:val="Rubrik3"/>
    <w:uiPriority w:val="9"/>
    <w:rsid w:val="00B05EFC"/>
    <w:rPr>
      <w:rFonts w:asciiTheme="majorHAnsi" w:hAnsiTheme="majorHAnsi" w:cstheme="majorHAnsi"/>
      <w:sz w:val="36"/>
      <w:szCs w:val="36"/>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41D6"/>
    <w:pPr>
      <w:ind w:left="360" w:hanging="36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41D6"/>
    <w:pPr>
      <w:tabs>
        <w:tab w:val="left" w:pos="864"/>
        <w:tab w:val="right" w:leader="dot" w:pos="9062"/>
      </w:tabs>
      <w:spacing w:after="100"/>
      <w:ind w:left="245"/>
    </w:pPr>
    <w:rPr>
      <w:noProof/>
    </w:r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table" w:styleId="Tabellrutnt">
    <w:name w:val="Table Grid"/>
    <w:basedOn w:val="Normaltabell"/>
    <w:uiPriority w:val="39"/>
    <w:rsid w:val="00D13234"/>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_1"/>
    <w:basedOn w:val="Rubrik2"/>
    <w:qFormat/>
    <w:rsid w:val="00EF2BD0"/>
    <w:pPr>
      <w:numPr>
        <w:numId w:val="0"/>
      </w:numPr>
      <w:spacing w:after="2040"/>
      <w:jc w:val="center"/>
    </w:pPr>
    <w:rPr>
      <w:sz w:val="64"/>
    </w:rPr>
  </w:style>
  <w:style w:type="character" w:customStyle="1" w:styleId="Rubrik4Char">
    <w:name w:val="Rubrik 4 Char"/>
    <w:basedOn w:val="Standardstycketeckensnitt"/>
    <w:link w:val="Rubrik4"/>
    <w:uiPriority w:val="9"/>
    <w:rsid w:val="00B05EFC"/>
    <w:rPr>
      <w:rFonts w:ascii="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1AC56CFF8F481498E2CA04ED01DD80"/>
        <w:category>
          <w:name w:val="Allmänt"/>
          <w:gallery w:val="placeholder"/>
        </w:category>
        <w:types>
          <w:type w:val="bbPlcHdr"/>
        </w:types>
        <w:behaviors>
          <w:behavior w:val="content"/>
        </w:behaviors>
        <w:guid w:val="{9C533C38-4546-4C86-9CDD-FABB2670661D}"/>
      </w:docPartPr>
      <w:docPartBody>
        <w:p w:rsidR="00172EC6" w:rsidRDefault="00274604">
          <w:pPr>
            <w:pStyle w:val="A31AC56CFF8F481498E2CA04ED01DD80"/>
          </w:pPr>
          <w:r w:rsidRPr="003E07A7">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rinda">
    <w:panose1 w:val="00000400000000000000"/>
    <w:charset w:val="00"/>
    <w:family w:val="swiss"/>
    <w:pitch w:val="variable"/>
    <w:sig w:usb0="0001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C6"/>
    <w:rsid w:val="00163CDF"/>
    <w:rsid w:val="00172EC6"/>
    <w:rsid w:val="00206CA0"/>
    <w:rsid w:val="00274604"/>
    <w:rsid w:val="003A7D11"/>
    <w:rsid w:val="00414B4B"/>
    <w:rsid w:val="0042187B"/>
    <w:rsid w:val="004D1859"/>
    <w:rsid w:val="006479C3"/>
    <w:rsid w:val="00652FE6"/>
    <w:rsid w:val="008546AE"/>
    <w:rsid w:val="009344AD"/>
    <w:rsid w:val="009E373A"/>
    <w:rsid w:val="00A05A93"/>
    <w:rsid w:val="00AE688B"/>
    <w:rsid w:val="00B2084C"/>
    <w:rsid w:val="00BD56FD"/>
    <w:rsid w:val="00D36732"/>
    <w:rsid w:val="00D47850"/>
    <w:rsid w:val="00E227C3"/>
    <w:rsid w:val="00EA5EF1"/>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688B"/>
    <w:rPr>
      <w:color w:val="808080"/>
    </w:rPr>
  </w:style>
  <w:style w:type="paragraph" w:customStyle="1" w:styleId="A31AC56CFF8F481498E2CA04ED01DD80">
    <w:name w:val="A31AC56CFF8F481498E2CA04ED01D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F3A735-7462-4979-BA5E-BFEFD342B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1538E-F3A9-40CF-985E-0B65345B439F}">
  <ds:schemaRefs>
    <ds:schemaRef ds:uri="http://schemas.openxmlformats.org/officeDocument/2006/bibliography"/>
  </ds:schemaRefs>
</ds:datastoreItem>
</file>

<file path=customXml/itemProps4.xml><?xml version="1.0" encoding="utf-8"?>
<ds:datastoreItem xmlns:ds="http://schemas.openxmlformats.org/officeDocument/2006/customXml" ds:itemID="{C15F2189-C016-4EA3-8BC5-977C107BDA61}">
  <ds:schemaRefs>
    <ds:schemaRef ds:uri="http://schemas.microsoft.com/sharepoint/v3/contenttype/forms"/>
  </ds:schemaRefs>
</ds:datastoreItem>
</file>

<file path=customXml/itemProps5.xml><?xml version="1.0" encoding="utf-8"?>
<ds:datastoreItem xmlns:ds="http://schemas.openxmlformats.org/officeDocument/2006/customXml" ds:itemID="{14B1C24C-A801-4401-BE66-E63D493270E9}">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5166</Words>
  <Characters>27380</Characters>
  <Application>Microsoft Office Word</Application>
  <DocSecurity>0</DocSecurity>
  <Lines>228</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Avtal för gemensamt personuppgiftsansvar</vt:lpstr>
      <vt:lpstr>Mall Avtal för gemensamt personuppgiftsansvar</vt:lpstr>
    </vt:vector>
  </TitlesOfParts>
  <Company>Kliniska Studier Sverige</Company>
  <LinksUpToDate>false</LinksUpToDate>
  <CharactersWithSpaces>32482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Avtal för gemensamt personuppgiftsansvar</dc:title>
  <dc:subject>Klinisk forskning</dc:subject>
  <dc:creator>forumsoder@skane.se</dc:creator>
  <cp:keywords>Avtal, personuppgiftsansvar, etikprövning, tystnadsplikt, kostnader</cp:keywords>
  <dc:description/>
  <cp:lastModifiedBy>Leth Josefine</cp:lastModifiedBy>
  <cp:revision>2</cp:revision>
  <dcterms:created xsi:type="dcterms:W3CDTF">2022-11-11T14:01:00Z</dcterms:created>
  <dcterms:modified xsi:type="dcterms:W3CDTF">2022-11-11T14:01:00Z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